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1E8" w:rsidRDefault="009B61E8" w:rsidP="009B61E8">
      <w:pPr>
        <w:ind w:left="601" w:right="615"/>
        <w:jc w:val="center"/>
        <w:rPr>
          <w:rFonts w:ascii="Arial"/>
          <w:b/>
          <w:sz w:val="24"/>
        </w:rPr>
      </w:pPr>
      <w:r>
        <w:rPr>
          <w:rFonts w:ascii="Arial"/>
          <w:b/>
          <w:color w:val="538DD3"/>
          <w:sz w:val="24"/>
        </w:rPr>
        <w:t>EQUALITY</w:t>
      </w:r>
      <w:r>
        <w:rPr>
          <w:rFonts w:ascii="Arial"/>
          <w:b/>
          <w:color w:val="538DD3"/>
          <w:spacing w:val="-4"/>
          <w:sz w:val="24"/>
        </w:rPr>
        <w:t xml:space="preserve"> </w:t>
      </w:r>
      <w:r>
        <w:rPr>
          <w:rFonts w:ascii="Arial"/>
          <w:b/>
          <w:color w:val="538DD3"/>
          <w:sz w:val="24"/>
        </w:rPr>
        <w:t>OBJECTIVES</w:t>
      </w:r>
      <w:r>
        <w:rPr>
          <w:rFonts w:ascii="Arial"/>
          <w:b/>
          <w:color w:val="538DD3"/>
          <w:sz w:val="24"/>
        </w:rPr>
        <w:t xml:space="preserve"> 2023-24</w:t>
      </w:r>
    </w:p>
    <w:p w:rsidR="009B61E8" w:rsidRDefault="009B61E8" w:rsidP="009B61E8">
      <w:pPr>
        <w:pStyle w:val="BodyText"/>
        <w:rPr>
          <w:rFonts w:ascii="Arial"/>
          <w:b/>
          <w:sz w:val="20"/>
        </w:rPr>
      </w:pPr>
    </w:p>
    <w:p w:rsidR="009B61E8" w:rsidRDefault="009B61E8" w:rsidP="009B61E8">
      <w:pPr>
        <w:pStyle w:val="BodyText"/>
        <w:spacing w:before="1"/>
        <w:rPr>
          <w:rFonts w:ascii="Arial"/>
          <w:b/>
          <w:sz w:val="25"/>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9"/>
      </w:tblGrid>
      <w:tr w:rsidR="009B61E8" w:rsidTr="00F96E25">
        <w:trPr>
          <w:trHeight w:val="827"/>
        </w:trPr>
        <w:tc>
          <w:tcPr>
            <w:tcW w:w="10459" w:type="dxa"/>
            <w:shd w:val="clear" w:color="auto" w:fill="DBE4F0"/>
          </w:tcPr>
          <w:p w:rsidR="009B61E8" w:rsidRDefault="009B61E8" w:rsidP="00F96E25">
            <w:pPr>
              <w:pStyle w:val="TableParagraph"/>
              <w:rPr>
                <w:b/>
                <w:sz w:val="24"/>
              </w:rPr>
            </w:pPr>
          </w:p>
          <w:p w:rsidR="009B61E8" w:rsidRDefault="009B61E8" w:rsidP="00F96E25">
            <w:pPr>
              <w:adjustRightInd w:val="0"/>
              <w:rPr>
                <w:b/>
                <w:sz w:val="24"/>
              </w:rPr>
            </w:pPr>
            <w:r>
              <w:rPr>
                <w:b/>
                <w:sz w:val="24"/>
              </w:rPr>
              <w:t>1.</w:t>
            </w:r>
            <w:r>
              <w:rPr>
                <w:b/>
                <w:spacing w:val="-1"/>
                <w:sz w:val="24"/>
              </w:rPr>
              <w:t xml:space="preserve"> </w:t>
            </w:r>
            <w:r>
              <w:rPr>
                <w:b/>
                <w:sz w:val="24"/>
              </w:rPr>
              <w:t>OBJECTIVE:</w:t>
            </w:r>
            <w:r>
              <w:rPr>
                <w:b/>
                <w:spacing w:val="-2"/>
                <w:sz w:val="24"/>
              </w:rPr>
              <w:t xml:space="preserve">  </w:t>
            </w:r>
            <w:r>
              <w:rPr>
                <w:rFonts w:ascii="Arial" w:hAnsi="Arial" w:cs="Arial"/>
                <w:b/>
                <w:sz w:val="24"/>
                <w:szCs w:val="24"/>
                <w:lang w:val="en-GB"/>
              </w:rPr>
              <w:t xml:space="preserve">By the end of the 2023-24 academic </w:t>
            </w:r>
            <w:r w:rsidRPr="00187048">
              <w:rPr>
                <w:rFonts w:ascii="Arial" w:hAnsi="Arial" w:cs="Arial"/>
                <w:b/>
                <w:sz w:val="24"/>
                <w:szCs w:val="24"/>
                <w:lang w:val="en-GB"/>
              </w:rPr>
              <w:t xml:space="preserve">year, </w:t>
            </w:r>
            <w:r>
              <w:rPr>
                <w:rFonts w:ascii="Arial" w:hAnsi="Arial" w:cs="Arial"/>
                <w:b/>
                <w:sz w:val="24"/>
                <w:szCs w:val="24"/>
                <w:lang w:val="en-GB"/>
              </w:rPr>
              <w:t xml:space="preserve">pupils will have a greater awareness of </w:t>
            </w:r>
            <w:r w:rsidRPr="00187048">
              <w:rPr>
                <w:rFonts w:ascii="Arial" w:hAnsi="Arial" w:cs="Arial"/>
                <w:b/>
                <w:sz w:val="24"/>
                <w:szCs w:val="24"/>
                <w:lang w:val="en-GB"/>
              </w:rPr>
              <w:t xml:space="preserve">the </w:t>
            </w:r>
            <w:r>
              <w:rPr>
                <w:rFonts w:ascii="Arial" w:hAnsi="Arial" w:cs="Arial"/>
                <w:b/>
                <w:sz w:val="24"/>
                <w:szCs w:val="24"/>
                <w:lang w:val="en-GB"/>
              </w:rPr>
              <w:t>protected characteristic- disability</w:t>
            </w:r>
          </w:p>
        </w:tc>
      </w:tr>
      <w:tr w:rsidR="009B61E8" w:rsidTr="00F96E25">
        <w:trPr>
          <w:trHeight w:val="1420"/>
        </w:trPr>
        <w:tc>
          <w:tcPr>
            <w:tcW w:w="10459" w:type="dxa"/>
          </w:tcPr>
          <w:p w:rsidR="009B61E8" w:rsidRPr="00662788" w:rsidRDefault="009B61E8" w:rsidP="009B61E8">
            <w:pPr>
              <w:pStyle w:val="ListParagraph"/>
              <w:numPr>
                <w:ilvl w:val="0"/>
                <w:numId w:val="3"/>
              </w:numPr>
              <w:rPr>
                <w:sz w:val="20"/>
                <w:szCs w:val="20"/>
              </w:rPr>
            </w:pPr>
            <w:r>
              <w:rPr>
                <w:sz w:val="20"/>
                <w:szCs w:val="20"/>
              </w:rPr>
              <w:t xml:space="preserve">In the pupil survey carried out in June 2023, some pupils commented on their learning being disrupted due to some pupils shouting out, talking, fidgeting and needing to leave the room.  Staff were aware that these pupils had an underlying disability that was causing them to behave in this way.  This was discussed with pupils and helped to develop their awareness, however, it showed that further work was needed to increase pupil’s awareness of disability and the impact on how people might behave.  </w:t>
            </w:r>
          </w:p>
        </w:tc>
      </w:tr>
      <w:tr w:rsidR="009B61E8" w:rsidTr="00F96E25">
        <w:trPr>
          <w:trHeight w:val="827"/>
        </w:trPr>
        <w:tc>
          <w:tcPr>
            <w:tcW w:w="10459" w:type="dxa"/>
            <w:shd w:val="clear" w:color="auto" w:fill="DBE4F0"/>
          </w:tcPr>
          <w:p w:rsidR="009B61E8" w:rsidRDefault="009B61E8" w:rsidP="00F96E25">
            <w:pPr>
              <w:pStyle w:val="TableParagraph"/>
              <w:rPr>
                <w:b/>
                <w:sz w:val="24"/>
              </w:rPr>
            </w:pPr>
          </w:p>
          <w:p w:rsidR="009B61E8" w:rsidRDefault="009B61E8" w:rsidP="00F96E25">
            <w:pPr>
              <w:pStyle w:val="TableParagraph"/>
              <w:ind w:left="107"/>
              <w:rPr>
                <w:b/>
                <w:sz w:val="24"/>
              </w:rPr>
            </w:pPr>
            <w:r>
              <w:rPr>
                <w:b/>
                <w:sz w:val="24"/>
              </w:rPr>
              <w:t>2.</w:t>
            </w:r>
            <w:r>
              <w:rPr>
                <w:b/>
                <w:spacing w:val="-1"/>
                <w:sz w:val="24"/>
              </w:rPr>
              <w:t xml:space="preserve"> </w:t>
            </w:r>
            <w:r>
              <w:rPr>
                <w:b/>
                <w:sz w:val="24"/>
              </w:rPr>
              <w:t>OBJECTIVE:</w:t>
            </w:r>
            <w:r>
              <w:rPr>
                <w:b/>
                <w:spacing w:val="-2"/>
                <w:sz w:val="24"/>
              </w:rPr>
              <w:t xml:space="preserve">  To further develop pupil’s understanding of different faiths</w:t>
            </w:r>
          </w:p>
        </w:tc>
      </w:tr>
      <w:tr w:rsidR="009B61E8" w:rsidTr="00F96E25">
        <w:trPr>
          <w:trHeight w:val="1292"/>
        </w:trPr>
        <w:tc>
          <w:tcPr>
            <w:tcW w:w="10459" w:type="dxa"/>
          </w:tcPr>
          <w:p w:rsidR="009B61E8" w:rsidRPr="00C36DAC" w:rsidRDefault="009B61E8" w:rsidP="009B61E8">
            <w:pPr>
              <w:pStyle w:val="TableParagraph"/>
              <w:numPr>
                <w:ilvl w:val="0"/>
                <w:numId w:val="2"/>
              </w:numPr>
              <w:rPr>
                <w:sz w:val="20"/>
                <w:szCs w:val="20"/>
              </w:rPr>
            </w:pPr>
            <w:r w:rsidRPr="00AF09AE">
              <w:rPr>
                <w:sz w:val="20"/>
                <w:szCs w:val="20"/>
              </w:rPr>
              <w:t>Although we teach about different faiths as part of our RE syllabus, staff report that pupil’s learning would be improved if they visited the places of worship of different faiths and participated in educational workshops if available.  It is hoped that through knowledge and understanding gained through the visit, tolerance will also grow to prevent any discrimination.</w:t>
            </w:r>
            <w:r>
              <w:rPr>
                <w:sz w:val="20"/>
                <w:szCs w:val="20"/>
              </w:rPr>
              <w:t xml:space="preserve">  </w:t>
            </w:r>
          </w:p>
        </w:tc>
      </w:tr>
      <w:tr w:rsidR="009B61E8" w:rsidTr="00F96E25">
        <w:trPr>
          <w:trHeight w:val="827"/>
        </w:trPr>
        <w:tc>
          <w:tcPr>
            <w:tcW w:w="10459" w:type="dxa"/>
            <w:shd w:val="clear" w:color="auto" w:fill="DBE4F0"/>
          </w:tcPr>
          <w:p w:rsidR="009B61E8" w:rsidRDefault="009B61E8" w:rsidP="00F96E25">
            <w:pPr>
              <w:pStyle w:val="TableParagraph"/>
              <w:rPr>
                <w:b/>
                <w:sz w:val="24"/>
              </w:rPr>
            </w:pPr>
          </w:p>
          <w:p w:rsidR="009B61E8" w:rsidRDefault="009B61E8" w:rsidP="00F96E25">
            <w:pPr>
              <w:pStyle w:val="NoSpacing"/>
              <w:rPr>
                <w:b/>
                <w:sz w:val="24"/>
              </w:rPr>
            </w:pPr>
            <w:r w:rsidRPr="00187048">
              <w:rPr>
                <w:rFonts w:ascii="Arial" w:hAnsi="Arial" w:cs="Arial"/>
                <w:b/>
                <w:sz w:val="24"/>
                <w:szCs w:val="24"/>
              </w:rPr>
              <w:t>3.</w:t>
            </w:r>
            <w:r w:rsidRPr="00187048">
              <w:rPr>
                <w:rFonts w:ascii="Arial" w:hAnsi="Arial" w:cs="Arial"/>
                <w:b/>
                <w:spacing w:val="-1"/>
                <w:sz w:val="24"/>
                <w:szCs w:val="24"/>
              </w:rPr>
              <w:t xml:space="preserve"> </w:t>
            </w:r>
            <w:r w:rsidRPr="00187048">
              <w:rPr>
                <w:rFonts w:ascii="Arial" w:hAnsi="Arial" w:cs="Arial"/>
                <w:b/>
                <w:sz w:val="24"/>
                <w:szCs w:val="24"/>
              </w:rPr>
              <w:t>OBJECTIVE:</w:t>
            </w:r>
            <w:r w:rsidRPr="00187048">
              <w:rPr>
                <w:rFonts w:ascii="Arial" w:hAnsi="Arial" w:cs="Arial"/>
                <w:b/>
                <w:spacing w:val="-2"/>
                <w:sz w:val="24"/>
                <w:szCs w:val="24"/>
              </w:rPr>
              <w:t xml:space="preserve">  </w:t>
            </w:r>
            <w:r>
              <w:rPr>
                <w:rFonts w:ascii="Arial" w:hAnsi="Arial" w:cs="Arial"/>
                <w:b/>
                <w:sz w:val="24"/>
                <w:szCs w:val="24"/>
              </w:rPr>
              <w:t xml:space="preserve">To ensure parent/carers have equal access to information about school and attend sessions to support and celebrate their child during 2023-24 school year.  </w:t>
            </w:r>
            <w:r w:rsidRPr="00187048">
              <w:rPr>
                <w:rFonts w:ascii="Arial" w:hAnsi="Arial" w:cs="Arial"/>
                <w:b/>
                <w:sz w:val="24"/>
                <w:szCs w:val="24"/>
              </w:rPr>
              <w:t xml:space="preserve"> </w:t>
            </w:r>
          </w:p>
        </w:tc>
      </w:tr>
      <w:tr w:rsidR="009B61E8" w:rsidTr="00F96E25">
        <w:trPr>
          <w:trHeight w:val="1412"/>
        </w:trPr>
        <w:tc>
          <w:tcPr>
            <w:tcW w:w="10459" w:type="dxa"/>
          </w:tcPr>
          <w:p w:rsidR="009B61E8" w:rsidRDefault="009B61E8" w:rsidP="009B61E8">
            <w:pPr>
              <w:pStyle w:val="NoSpacing"/>
              <w:numPr>
                <w:ilvl w:val="0"/>
                <w:numId w:val="1"/>
              </w:numPr>
              <w:rPr>
                <w:rFonts w:ascii="Arial" w:hAnsi="Arial" w:cs="Arial"/>
                <w:sz w:val="20"/>
                <w:szCs w:val="20"/>
              </w:rPr>
            </w:pPr>
            <w:r>
              <w:rPr>
                <w:rFonts w:ascii="Arial" w:hAnsi="Arial" w:cs="Arial"/>
                <w:sz w:val="20"/>
                <w:szCs w:val="20"/>
              </w:rPr>
              <w:t>W</w:t>
            </w:r>
            <w:r w:rsidRPr="0079387F">
              <w:rPr>
                <w:rFonts w:ascii="Arial" w:hAnsi="Arial" w:cs="Arial"/>
                <w:sz w:val="20"/>
                <w:szCs w:val="20"/>
              </w:rPr>
              <w:t>e</w:t>
            </w:r>
            <w:r>
              <w:rPr>
                <w:rFonts w:ascii="Arial" w:hAnsi="Arial" w:cs="Arial"/>
                <w:sz w:val="20"/>
                <w:szCs w:val="20"/>
              </w:rPr>
              <w:t xml:space="preserve"> note that those pupils who are supported with their learning at home or whose parent/carers attend sessions about phonics, reading, maths etc in school, do make more progress.  </w:t>
            </w:r>
          </w:p>
          <w:p w:rsidR="009B61E8" w:rsidRDefault="009B61E8" w:rsidP="009B61E8">
            <w:pPr>
              <w:pStyle w:val="NoSpacing"/>
              <w:numPr>
                <w:ilvl w:val="0"/>
                <w:numId w:val="1"/>
              </w:numPr>
              <w:rPr>
                <w:rFonts w:ascii="Arial" w:hAnsi="Arial" w:cs="Arial"/>
                <w:sz w:val="20"/>
                <w:szCs w:val="20"/>
              </w:rPr>
            </w:pPr>
            <w:r>
              <w:rPr>
                <w:rFonts w:ascii="Arial" w:hAnsi="Arial" w:cs="Arial"/>
                <w:sz w:val="20"/>
                <w:szCs w:val="20"/>
              </w:rPr>
              <w:t xml:space="preserve">If participation is increased, we hope this will have a positive impact in terms of parent/carers feeling more included, informed and heard as well as this having a positive impact on pupil’s progress.  </w:t>
            </w:r>
          </w:p>
          <w:p w:rsidR="009B61E8" w:rsidRDefault="009B61E8" w:rsidP="00F96E25">
            <w:pPr>
              <w:pStyle w:val="TableParagraph"/>
              <w:ind w:left="107"/>
              <w:rPr>
                <w:i/>
                <w:sz w:val="24"/>
              </w:rPr>
            </w:pPr>
          </w:p>
        </w:tc>
      </w:tr>
    </w:tbl>
    <w:p w:rsidR="009B61E8" w:rsidRDefault="009B61E8" w:rsidP="009B61E8">
      <w:pPr>
        <w:rPr>
          <w:sz w:val="24"/>
        </w:rPr>
        <w:sectPr w:rsidR="009B61E8">
          <w:pgSz w:w="11910" w:h="16840"/>
          <w:pgMar w:top="900" w:right="80" w:bottom="1100" w:left="100" w:header="0" w:footer="876" w:gutter="0"/>
          <w:cols w:space="720"/>
        </w:sectPr>
      </w:pPr>
    </w:p>
    <w:tbl>
      <w:tblPr>
        <w:tblpPr w:leftFromText="180" w:rightFromText="180" w:vertAnchor="text" w:horzAnchor="margin" w:tblpXSpec="center" w:tblpY="-59"/>
        <w:tblW w:w="11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2811"/>
        <w:gridCol w:w="1812"/>
        <w:gridCol w:w="1779"/>
        <w:gridCol w:w="2158"/>
      </w:tblGrid>
      <w:tr w:rsidR="009B61E8" w:rsidTr="009B61E8">
        <w:trPr>
          <w:trHeight w:val="2260"/>
        </w:trPr>
        <w:tc>
          <w:tcPr>
            <w:tcW w:w="2837" w:type="dxa"/>
            <w:shd w:val="clear" w:color="auto" w:fill="DBE4F0"/>
          </w:tcPr>
          <w:p w:rsidR="009B61E8" w:rsidRDefault="009B61E8" w:rsidP="009B61E8">
            <w:pPr>
              <w:pStyle w:val="TableParagraph"/>
              <w:spacing w:before="2"/>
              <w:ind w:left="107"/>
              <w:rPr>
                <w:b/>
                <w:sz w:val="24"/>
              </w:rPr>
            </w:pPr>
            <w:r>
              <w:rPr>
                <w:b/>
                <w:sz w:val="24"/>
              </w:rPr>
              <w:lastRenderedPageBreak/>
              <w:t>Equality</w:t>
            </w:r>
            <w:r>
              <w:rPr>
                <w:b/>
                <w:spacing w:val="-3"/>
                <w:sz w:val="24"/>
              </w:rPr>
              <w:t xml:space="preserve"> </w:t>
            </w:r>
            <w:r>
              <w:rPr>
                <w:b/>
                <w:sz w:val="24"/>
              </w:rPr>
              <w:t>Objective</w:t>
            </w:r>
          </w:p>
          <w:p w:rsidR="009B61E8" w:rsidRDefault="009B61E8" w:rsidP="009B61E8">
            <w:pPr>
              <w:pStyle w:val="TableParagraph"/>
              <w:spacing w:before="9"/>
              <w:rPr>
                <w:b/>
                <w:sz w:val="23"/>
              </w:rPr>
            </w:pPr>
          </w:p>
          <w:p w:rsidR="009B61E8" w:rsidRDefault="009B61E8" w:rsidP="009B61E8">
            <w:pPr>
              <w:pStyle w:val="TableParagraph"/>
              <w:spacing w:before="1"/>
              <w:ind w:left="107"/>
              <w:rPr>
                <w:b/>
                <w:i/>
                <w:sz w:val="24"/>
              </w:rPr>
            </w:pPr>
            <w:r>
              <w:rPr>
                <w:b/>
                <w:i/>
                <w:sz w:val="24"/>
              </w:rPr>
              <w:t>And…</w:t>
            </w:r>
          </w:p>
          <w:p w:rsidR="009B61E8" w:rsidRDefault="009B61E8" w:rsidP="009B61E8">
            <w:pPr>
              <w:pStyle w:val="TableParagraph"/>
              <w:spacing w:before="11"/>
              <w:rPr>
                <w:b/>
                <w:sz w:val="23"/>
              </w:rPr>
            </w:pPr>
          </w:p>
          <w:p w:rsidR="009B61E8" w:rsidRDefault="009B61E8" w:rsidP="009B61E8">
            <w:pPr>
              <w:pStyle w:val="TableParagraph"/>
              <w:ind w:left="107" w:right="195"/>
              <w:rPr>
                <w:b/>
                <w:sz w:val="24"/>
              </w:rPr>
            </w:pPr>
            <w:r w:rsidRPr="0085017D">
              <w:rPr>
                <w:b/>
                <w:sz w:val="24"/>
                <w:highlight w:val="yellow"/>
              </w:rPr>
              <w:t>Protected group</w:t>
            </w:r>
            <w:r>
              <w:rPr>
                <w:b/>
                <w:sz w:val="24"/>
              </w:rPr>
              <w:t xml:space="preserve"> this</w:t>
            </w:r>
            <w:r>
              <w:rPr>
                <w:b/>
                <w:spacing w:val="1"/>
                <w:sz w:val="24"/>
              </w:rPr>
              <w:t xml:space="preserve"> </w:t>
            </w:r>
            <w:r>
              <w:rPr>
                <w:b/>
                <w:sz w:val="24"/>
              </w:rPr>
              <w:t>will</w:t>
            </w:r>
            <w:r>
              <w:rPr>
                <w:b/>
                <w:spacing w:val="-6"/>
                <w:sz w:val="24"/>
              </w:rPr>
              <w:t xml:space="preserve"> </w:t>
            </w:r>
            <w:r>
              <w:rPr>
                <w:b/>
                <w:sz w:val="24"/>
              </w:rPr>
              <w:t>affect</w:t>
            </w:r>
            <w:r>
              <w:rPr>
                <w:b/>
                <w:spacing w:val="-5"/>
                <w:sz w:val="24"/>
              </w:rPr>
              <w:t xml:space="preserve"> </w:t>
            </w:r>
            <w:r>
              <w:rPr>
                <w:b/>
                <w:sz w:val="24"/>
              </w:rPr>
              <w:t>or</w:t>
            </w:r>
            <w:r>
              <w:rPr>
                <w:b/>
                <w:spacing w:val="-5"/>
                <w:sz w:val="24"/>
              </w:rPr>
              <w:t xml:space="preserve"> </w:t>
            </w:r>
            <w:r>
              <w:rPr>
                <w:b/>
                <w:sz w:val="24"/>
              </w:rPr>
              <w:t>influence</w:t>
            </w:r>
          </w:p>
        </w:tc>
        <w:tc>
          <w:tcPr>
            <w:tcW w:w="2811" w:type="dxa"/>
            <w:shd w:val="clear" w:color="auto" w:fill="DBE4F0"/>
          </w:tcPr>
          <w:p w:rsidR="009B61E8" w:rsidRDefault="009B61E8" w:rsidP="009B61E8">
            <w:pPr>
              <w:pStyle w:val="TableParagraph"/>
              <w:spacing w:before="2"/>
              <w:ind w:left="108" w:right="130"/>
              <w:rPr>
                <w:b/>
                <w:sz w:val="24"/>
              </w:rPr>
            </w:pPr>
            <w:r>
              <w:rPr>
                <w:b/>
                <w:sz w:val="24"/>
              </w:rPr>
              <w:t>How</w:t>
            </w:r>
            <w:r>
              <w:rPr>
                <w:b/>
                <w:spacing w:val="-7"/>
                <w:sz w:val="24"/>
              </w:rPr>
              <w:t xml:space="preserve"> </w:t>
            </w:r>
            <w:r>
              <w:rPr>
                <w:b/>
                <w:sz w:val="24"/>
              </w:rPr>
              <w:t>this</w:t>
            </w:r>
            <w:r>
              <w:rPr>
                <w:b/>
                <w:spacing w:val="-5"/>
                <w:sz w:val="24"/>
              </w:rPr>
              <w:t xml:space="preserve"> </w:t>
            </w:r>
            <w:r>
              <w:rPr>
                <w:b/>
                <w:sz w:val="24"/>
              </w:rPr>
              <w:t>objective</w:t>
            </w:r>
            <w:r>
              <w:rPr>
                <w:b/>
                <w:spacing w:val="-6"/>
                <w:sz w:val="24"/>
              </w:rPr>
              <w:t xml:space="preserve"> </w:t>
            </w:r>
            <w:r>
              <w:rPr>
                <w:b/>
                <w:sz w:val="24"/>
              </w:rPr>
              <w:t>will</w:t>
            </w:r>
            <w:r>
              <w:rPr>
                <w:b/>
                <w:spacing w:val="-64"/>
                <w:sz w:val="24"/>
              </w:rPr>
              <w:t xml:space="preserve"> </w:t>
            </w:r>
            <w:r>
              <w:rPr>
                <w:b/>
                <w:sz w:val="24"/>
              </w:rPr>
              <w:t>be met</w:t>
            </w:r>
          </w:p>
        </w:tc>
        <w:tc>
          <w:tcPr>
            <w:tcW w:w="1812" w:type="dxa"/>
            <w:shd w:val="clear" w:color="auto" w:fill="DBE4F0"/>
          </w:tcPr>
          <w:p w:rsidR="009B61E8" w:rsidRDefault="009B61E8" w:rsidP="009B61E8">
            <w:pPr>
              <w:pStyle w:val="TableParagraph"/>
              <w:spacing w:before="2"/>
              <w:ind w:left="110"/>
              <w:rPr>
                <w:b/>
                <w:sz w:val="24"/>
              </w:rPr>
            </w:pPr>
            <w:r>
              <w:rPr>
                <w:b/>
                <w:sz w:val="24"/>
              </w:rPr>
              <w:t>Timeframe</w:t>
            </w:r>
          </w:p>
        </w:tc>
        <w:tc>
          <w:tcPr>
            <w:tcW w:w="1779" w:type="dxa"/>
            <w:shd w:val="clear" w:color="auto" w:fill="DBE4F0"/>
          </w:tcPr>
          <w:p w:rsidR="009B61E8" w:rsidRDefault="009B61E8" w:rsidP="009B61E8">
            <w:pPr>
              <w:pStyle w:val="TableParagraph"/>
              <w:spacing w:before="2"/>
              <w:ind w:left="110" w:right="78"/>
              <w:rPr>
                <w:b/>
                <w:sz w:val="24"/>
              </w:rPr>
            </w:pPr>
            <w:r>
              <w:rPr>
                <w:b/>
                <w:sz w:val="24"/>
              </w:rPr>
              <w:t>Who has</w:t>
            </w:r>
            <w:r>
              <w:rPr>
                <w:b/>
                <w:spacing w:val="1"/>
                <w:sz w:val="24"/>
              </w:rPr>
              <w:t xml:space="preserve"> </w:t>
            </w:r>
            <w:r>
              <w:rPr>
                <w:b/>
                <w:sz w:val="24"/>
              </w:rPr>
              <w:t>responsibility</w:t>
            </w:r>
          </w:p>
        </w:tc>
        <w:tc>
          <w:tcPr>
            <w:tcW w:w="2158" w:type="dxa"/>
            <w:shd w:val="clear" w:color="auto" w:fill="DBE4F0"/>
          </w:tcPr>
          <w:p w:rsidR="009B61E8" w:rsidRDefault="009B61E8" w:rsidP="009B61E8">
            <w:pPr>
              <w:pStyle w:val="TableParagraph"/>
              <w:spacing w:before="2"/>
              <w:ind w:left="108"/>
              <w:rPr>
                <w:b/>
                <w:sz w:val="24"/>
              </w:rPr>
            </w:pPr>
            <w:r>
              <w:rPr>
                <w:b/>
                <w:sz w:val="24"/>
              </w:rPr>
              <w:t>Progress</w:t>
            </w:r>
            <w:r>
              <w:rPr>
                <w:b/>
                <w:spacing w:val="-3"/>
                <w:sz w:val="24"/>
              </w:rPr>
              <w:t xml:space="preserve"> </w:t>
            </w:r>
            <w:r>
              <w:rPr>
                <w:b/>
                <w:sz w:val="24"/>
              </w:rPr>
              <w:t>to date</w:t>
            </w:r>
          </w:p>
        </w:tc>
      </w:tr>
      <w:tr w:rsidR="009B61E8" w:rsidTr="009B61E8">
        <w:trPr>
          <w:trHeight w:val="1656"/>
        </w:trPr>
        <w:tc>
          <w:tcPr>
            <w:tcW w:w="2837" w:type="dxa"/>
          </w:tcPr>
          <w:p w:rsidR="009B61E8" w:rsidRDefault="009B61E8" w:rsidP="009B61E8">
            <w:pPr>
              <w:pStyle w:val="TableParagraph"/>
              <w:ind w:left="107"/>
              <w:rPr>
                <w:b/>
                <w:sz w:val="24"/>
              </w:rPr>
            </w:pPr>
            <w:r>
              <w:rPr>
                <w:b/>
                <w:sz w:val="24"/>
              </w:rPr>
              <w:t>1.</w:t>
            </w:r>
            <w:r w:rsidRPr="00187048">
              <w:rPr>
                <w:b/>
                <w:sz w:val="24"/>
                <w:szCs w:val="24"/>
                <w:lang w:val="en-GB"/>
              </w:rPr>
              <w:t xml:space="preserve"> </w:t>
            </w:r>
            <w:r>
              <w:rPr>
                <w:b/>
                <w:sz w:val="24"/>
                <w:szCs w:val="24"/>
                <w:lang w:val="en-GB"/>
              </w:rPr>
              <w:t xml:space="preserve">By the end of the 2023-24 academic </w:t>
            </w:r>
            <w:r w:rsidRPr="00187048">
              <w:rPr>
                <w:b/>
                <w:sz w:val="24"/>
                <w:szCs w:val="24"/>
                <w:lang w:val="en-GB"/>
              </w:rPr>
              <w:t xml:space="preserve">year, </w:t>
            </w:r>
            <w:r>
              <w:rPr>
                <w:b/>
                <w:sz w:val="24"/>
                <w:szCs w:val="24"/>
                <w:lang w:val="en-GB"/>
              </w:rPr>
              <w:t xml:space="preserve">pupils will have a greater awareness of </w:t>
            </w:r>
            <w:r w:rsidRPr="00187048">
              <w:rPr>
                <w:b/>
                <w:sz w:val="24"/>
                <w:szCs w:val="24"/>
                <w:lang w:val="en-GB"/>
              </w:rPr>
              <w:t xml:space="preserve">the </w:t>
            </w:r>
            <w:r>
              <w:rPr>
                <w:b/>
                <w:sz w:val="24"/>
                <w:szCs w:val="24"/>
                <w:lang w:val="en-GB"/>
              </w:rPr>
              <w:t xml:space="preserve">protected characteristic- </w:t>
            </w:r>
            <w:r w:rsidRPr="00AF09AE">
              <w:rPr>
                <w:b/>
                <w:sz w:val="24"/>
                <w:szCs w:val="24"/>
                <w:highlight w:val="yellow"/>
                <w:lang w:val="en-GB"/>
              </w:rPr>
              <w:t>disability</w:t>
            </w:r>
          </w:p>
        </w:tc>
        <w:tc>
          <w:tcPr>
            <w:tcW w:w="2811" w:type="dxa"/>
          </w:tcPr>
          <w:p w:rsidR="009B61E8" w:rsidRDefault="009B61E8" w:rsidP="009B61E8">
            <w:pPr>
              <w:rPr>
                <w:rFonts w:ascii="Arial" w:hAnsi="Arial" w:cs="Arial"/>
                <w:sz w:val="20"/>
                <w:szCs w:val="20"/>
              </w:rPr>
            </w:pPr>
            <w:r w:rsidRPr="00976A58">
              <w:rPr>
                <w:rFonts w:ascii="Arial" w:hAnsi="Arial" w:cs="Arial"/>
                <w:sz w:val="18"/>
                <w:szCs w:val="18"/>
              </w:rPr>
              <w:t>-</w:t>
            </w:r>
            <w:r w:rsidRPr="00AF09AE">
              <w:rPr>
                <w:rFonts w:ascii="Arial" w:hAnsi="Arial" w:cs="Arial"/>
                <w:sz w:val="20"/>
                <w:szCs w:val="20"/>
              </w:rPr>
              <w:t xml:space="preserve">Gain pupil’s views on disability- particularly what it is &amp; how not all disabilities are apparent &amp; physical.  </w:t>
            </w:r>
          </w:p>
          <w:p w:rsidR="009B61E8" w:rsidRDefault="009B61E8" w:rsidP="009B61E8">
            <w:pPr>
              <w:rPr>
                <w:rFonts w:ascii="Arial" w:hAnsi="Arial" w:cs="Arial"/>
                <w:sz w:val="20"/>
                <w:szCs w:val="20"/>
              </w:rPr>
            </w:pPr>
          </w:p>
          <w:p w:rsidR="009B61E8" w:rsidRDefault="009B61E8" w:rsidP="009B61E8">
            <w:pPr>
              <w:rPr>
                <w:rFonts w:ascii="Arial" w:hAnsi="Arial" w:cs="Arial"/>
                <w:sz w:val="20"/>
                <w:szCs w:val="20"/>
              </w:rPr>
            </w:pPr>
            <w:r>
              <w:rPr>
                <w:rFonts w:ascii="Arial" w:hAnsi="Arial" w:cs="Arial"/>
                <w:sz w:val="20"/>
                <w:szCs w:val="20"/>
              </w:rPr>
              <w:t xml:space="preserve">-Focus on learning disabilities &amp; provide pupils with accurate information about conditions such as ASC, (take part in Autism Awareness week- end of March 24) ADHD, Dyslexia, Dyspraxia &amp; other disabilities in schools.  </w:t>
            </w:r>
          </w:p>
          <w:p w:rsidR="009B61E8" w:rsidRDefault="009B61E8" w:rsidP="009B61E8">
            <w:pPr>
              <w:rPr>
                <w:rFonts w:ascii="Arial" w:hAnsi="Arial" w:cs="Arial"/>
                <w:sz w:val="20"/>
                <w:szCs w:val="20"/>
              </w:rPr>
            </w:pPr>
            <w:r>
              <w:rPr>
                <w:rFonts w:ascii="Arial" w:hAnsi="Arial" w:cs="Arial"/>
                <w:sz w:val="20"/>
                <w:szCs w:val="20"/>
              </w:rPr>
              <w:t>Use child friendly publications &amp; websites.</w:t>
            </w:r>
          </w:p>
          <w:p w:rsidR="009B61E8" w:rsidRDefault="009B61E8" w:rsidP="009B61E8">
            <w:pPr>
              <w:rPr>
                <w:rFonts w:ascii="Arial" w:hAnsi="Arial" w:cs="Arial"/>
                <w:sz w:val="20"/>
                <w:szCs w:val="20"/>
              </w:rPr>
            </w:pPr>
          </w:p>
          <w:p w:rsidR="009B61E8" w:rsidRDefault="009B61E8" w:rsidP="009B61E8">
            <w:pPr>
              <w:rPr>
                <w:rFonts w:ascii="Arial" w:hAnsi="Arial" w:cs="Arial"/>
                <w:sz w:val="20"/>
                <w:szCs w:val="20"/>
              </w:rPr>
            </w:pPr>
            <w:r>
              <w:rPr>
                <w:rFonts w:ascii="Arial" w:hAnsi="Arial" w:cs="Arial"/>
                <w:sz w:val="20"/>
                <w:szCs w:val="20"/>
              </w:rPr>
              <w:t xml:space="preserve">-Set up displays in school about disabilities, how these present &amp; how we can help.  </w:t>
            </w:r>
          </w:p>
          <w:p w:rsidR="009B61E8" w:rsidRDefault="009B61E8" w:rsidP="009B61E8">
            <w:pPr>
              <w:rPr>
                <w:rFonts w:ascii="Arial" w:hAnsi="Arial" w:cs="Arial"/>
                <w:sz w:val="20"/>
                <w:szCs w:val="20"/>
              </w:rPr>
            </w:pPr>
            <w:r>
              <w:rPr>
                <w:rFonts w:ascii="Arial" w:hAnsi="Arial" w:cs="Arial"/>
                <w:sz w:val="20"/>
                <w:szCs w:val="20"/>
              </w:rPr>
              <w:t>-Ask chn who have been diagnosed with certain conditions if they would like to talk to their peers about their disability.</w:t>
            </w:r>
          </w:p>
          <w:p w:rsidR="009B61E8" w:rsidRDefault="009B61E8" w:rsidP="009B61E8">
            <w:pPr>
              <w:rPr>
                <w:rFonts w:ascii="Arial" w:hAnsi="Arial" w:cs="Arial"/>
                <w:sz w:val="20"/>
                <w:szCs w:val="20"/>
              </w:rPr>
            </w:pPr>
          </w:p>
          <w:p w:rsidR="009B61E8" w:rsidRDefault="009B61E8" w:rsidP="009B61E8">
            <w:pPr>
              <w:rPr>
                <w:rFonts w:ascii="Arial" w:hAnsi="Arial" w:cs="Arial"/>
                <w:sz w:val="20"/>
                <w:szCs w:val="20"/>
              </w:rPr>
            </w:pPr>
            <w:r>
              <w:rPr>
                <w:rFonts w:ascii="Arial" w:hAnsi="Arial" w:cs="Arial"/>
                <w:sz w:val="20"/>
                <w:szCs w:val="20"/>
              </w:rPr>
              <w:t xml:space="preserve">-At the end of the academic year, ask pupils if their understanding &amp; awareness has improved as a result of this focus.  </w:t>
            </w:r>
          </w:p>
          <w:p w:rsidR="009B61E8" w:rsidRPr="007F360C" w:rsidRDefault="009B61E8" w:rsidP="009B61E8">
            <w:pPr>
              <w:rPr>
                <w:rFonts w:ascii="Arial" w:hAnsi="Arial" w:cs="Arial"/>
                <w:sz w:val="20"/>
                <w:szCs w:val="20"/>
              </w:rPr>
            </w:pPr>
            <w:r>
              <w:rPr>
                <w:rFonts w:ascii="Arial" w:hAnsi="Arial" w:cs="Arial"/>
                <w:sz w:val="20"/>
                <w:szCs w:val="20"/>
              </w:rPr>
              <w:t>(Check if there is improvements in the question about behavior of others impacts on learning during June 24 survey)</w:t>
            </w:r>
          </w:p>
        </w:tc>
        <w:tc>
          <w:tcPr>
            <w:tcW w:w="1812" w:type="dxa"/>
          </w:tcPr>
          <w:p w:rsidR="009B61E8" w:rsidRPr="0085017D" w:rsidRDefault="009B61E8" w:rsidP="009B61E8">
            <w:pPr>
              <w:pStyle w:val="TableParagraph"/>
              <w:rPr>
                <w:sz w:val="24"/>
              </w:rPr>
            </w:pPr>
            <w:r>
              <w:rPr>
                <w:sz w:val="24"/>
              </w:rPr>
              <w:t>Sept 2023-July 2024</w:t>
            </w:r>
          </w:p>
        </w:tc>
        <w:tc>
          <w:tcPr>
            <w:tcW w:w="1779" w:type="dxa"/>
          </w:tcPr>
          <w:p w:rsidR="009B61E8" w:rsidRDefault="009B61E8" w:rsidP="009B61E8">
            <w:pPr>
              <w:pStyle w:val="TableParagraph"/>
              <w:rPr>
                <w:sz w:val="24"/>
              </w:rPr>
            </w:pPr>
            <w:r>
              <w:rPr>
                <w:sz w:val="24"/>
              </w:rPr>
              <w:t>JP &amp; Teachers</w:t>
            </w:r>
          </w:p>
          <w:p w:rsidR="009B61E8" w:rsidRDefault="009B61E8" w:rsidP="009B61E8">
            <w:pPr>
              <w:pStyle w:val="TableParagraph"/>
              <w:rPr>
                <w:sz w:val="24"/>
              </w:rPr>
            </w:pPr>
          </w:p>
          <w:p w:rsidR="009B61E8" w:rsidRPr="0085017D" w:rsidRDefault="009B61E8" w:rsidP="009B61E8">
            <w:pPr>
              <w:pStyle w:val="TableParagraph"/>
              <w:rPr>
                <w:sz w:val="24"/>
              </w:rPr>
            </w:pPr>
            <w:r>
              <w:rPr>
                <w:sz w:val="24"/>
              </w:rPr>
              <w:t>Monitored by FGB</w:t>
            </w:r>
          </w:p>
        </w:tc>
        <w:tc>
          <w:tcPr>
            <w:tcW w:w="2158" w:type="dxa"/>
          </w:tcPr>
          <w:p w:rsidR="009B61E8" w:rsidRPr="00917A74" w:rsidRDefault="007A4266" w:rsidP="009B61E8">
            <w:pPr>
              <w:pStyle w:val="TableParagraph"/>
              <w:rPr>
                <w:sz w:val="20"/>
                <w:szCs w:val="20"/>
              </w:rPr>
            </w:pPr>
            <w:r>
              <w:rPr>
                <w:sz w:val="20"/>
                <w:szCs w:val="20"/>
              </w:rPr>
              <w:t>This objective needs to be carried over into 24-25 due to not being as developed as expected and due to the increasing number of pupils attending our school with disabilities.</w:t>
            </w:r>
          </w:p>
        </w:tc>
      </w:tr>
      <w:tr w:rsidR="009B61E8" w:rsidTr="009B61E8">
        <w:trPr>
          <w:trHeight w:val="1655"/>
        </w:trPr>
        <w:tc>
          <w:tcPr>
            <w:tcW w:w="2837" w:type="dxa"/>
          </w:tcPr>
          <w:p w:rsidR="009B61E8" w:rsidRDefault="009B61E8" w:rsidP="009B61E8">
            <w:pPr>
              <w:pStyle w:val="TableParagraph"/>
              <w:ind w:left="107"/>
              <w:rPr>
                <w:b/>
                <w:sz w:val="24"/>
              </w:rPr>
            </w:pPr>
            <w:r>
              <w:rPr>
                <w:b/>
                <w:sz w:val="24"/>
              </w:rPr>
              <w:t xml:space="preserve">2. </w:t>
            </w:r>
            <w:r>
              <w:rPr>
                <w:b/>
                <w:spacing w:val="-2"/>
                <w:sz w:val="24"/>
              </w:rPr>
              <w:t xml:space="preserve">To further develop pupil’s understanding of </w:t>
            </w:r>
            <w:r w:rsidRPr="00976A58">
              <w:rPr>
                <w:b/>
                <w:spacing w:val="-2"/>
                <w:sz w:val="24"/>
                <w:highlight w:val="yellow"/>
              </w:rPr>
              <w:t>different faiths</w:t>
            </w:r>
          </w:p>
        </w:tc>
        <w:tc>
          <w:tcPr>
            <w:tcW w:w="2811" w:type="dxa"/>
          </w:tcPr>
          <w:p w:rsidR="009B61E8" w:rsidRDefault="009B61E8" w:rsidP="009B61E8">
            <w:pPr>
              <w:rPr>
                <w:rFonts w:ascii="Arial" w:hAnsi="Arial" w:cs="Arial"/>
                <w:sz w:val="20"/>
                <w:szCs w:val="20"/>
              </w:rPr>
            </w:pPr>
            <w:r>
              <w:rPr>
                <w:rFonts w:ascii="Arial" w:hAnsi="Arial" w:cs="Arial"/>
                <w:sz w:val="20"/>
                <w:szCs w:val="20"/>
              </w:rPr>
              <w:t>-Relevant classes take part in visits and on return to school, produce information for peers so they can also learn about the different faith.  Present in whole school/class worship.</w:t>
            </w:r>
          </w:p>
          <w:p w:rsidR="009B61E8" w:rsidRPr="00976A58" w:rsidRDefault="009B61E8" w:rsidP="009B61E8">
            <w:pPr>
              <w:rPr>
                <w:rFonts w:ascii="Arial" w:hAnsi="Arial" w:cs="Arial"/>
                <w:sz w:val="20"/>
                <w:szCs w:val="20"/>
              </w:rPr>
            </w:pPr>
            <w:r>
              <w:rPr>
                <w:rFonts w:ascii="Arial" w:hAnsi="Arial" w:cs="Arial"/>
                <w:sz w:val="20"/>
                <w:szCs w:val="20"/>
              </w:rPr>
              <w:t>-Consider setting up a link with a school in Lahore</w:t>
            </w:r>
          </w:p>
        </w:tc>
        <w:tc>
          <w:tcPr>
            <w:tcW w:w="1812" w:type="dxa"/>
          </w:tcPr>
          <w:p w:rsidR="009B61E8" w:rsidRDefault="009B61E8" w:rsidP="009B61E8">
            <w:pPr>
              <w:pStyle w:val="TableParagraph"/>
              <w:rPr>
                <w:rFonts w:ascii="Times New Roman"/>
                <w:sz w:val="24"/>
              </w:rPr>
            </w:pPr>
            <w:r>
              <w:rPr>
                <w:sz w:val="24"/>
              </w:rPr>
              <w:t>Sept 2023-July 2024</w:t>
            </w:r>
          </w:p>
        </w:tc>
        <w:tc>
          <w:tcPr>
            <w:tcW w:w="1779" w:type="dxa"/>
          </w:tcPr>
          <w:p w:rsidR="009B61E8" w:rsidRDefault="009B61E8" w:rsidP="009B61E8">
            <w:pPr>
              <w:pStyle w:val="TableParagraph"/>
              <w:rPr>
                <w:sz w:val="24"/>
              </w:rPr>
            </w:pPr>
            <w:r>
              <w:rPr>
                <w:sz w:val="24"/>
              </w:rPr>
              <w:t>HA &amp; AT</w:t>
            </w:r>
          </w:p>
          <w:p w:rsidR="009B61E8" w:rsidRDefault="009B61E8" w:rsidP="009B61E8">
            <w:pPr>
              <w:pStyle w:val="TableParagraph"/>
              <w:rPr>
                <w:sz w:val="24"/>
              </w:rPr>
            </w:pPr>
          </w:p>
          <w:p w:rsidR="009B61E8" w:rsidRDefault="009B61E8" w:rsidP="009B61E8">
            <w:pPr>
              <w:pStyle w:val="TableParagraph"/>
              <w:rPr>
                <w:sz w:val="24"/>
              </w:rPr>
            </w:pPr>
            <w:r>
              <w:rPr>
                <w:sz w:val="24"/>
              </w:rPr>
              <w:t>Class staff</w:t>
            </w:r>
          </w:p>
          <w:p w:rsidR="009B61E8" w:rsidRDefault="009B61E8" w:rsidP="009B61E8">
            <w:pPr>
              <w:pStyle w:val="TableParagraph"/>
              <w:rPr>
                <w:sz w:val="24"/>
              </w:rPr>
            </w:pPr>
          </w:p>
          <w:p w:rsidR="009B61E8" w:rsidRPr="0085017D" w:rsidRDefault="009B61E8" w:rsidP="009B61E8">
            <w:pPr>
              <w:pStyle w:val="TableParagraph"/>
              <w:rPr>
                <w:sz w:val="24"/>
              </w:rPr>
            </w:pPr>
            <w:r>
              <w:rPr>
                <w:sz w:val="24"/>
              </w:rPr>
              <w:t>Monitored by FGB</w:t>
            </w:r>
          </w:p>
        </w:tc>
        <w:tc>
          <w:tcPr>
            <w:tcW w:w="2158" w:type="dxa"/>
          </w:tcPr>
          <w:p w:rsidR="009B61E8" w:rsidRPr="009B61E8" w:rsidRDefault="009B61E8" w:rsidP="009B61E8">
            <w:pPr>
              <w:pStyle w:val="TableParagraph"/>
              <w:rPr>
                <w:sz w:val="20"/>
                <w:szCs w:val="20"/>
              </w:rPr>
            </w:pPr>
            <w:r w:rsidRPr="009B61E8">
              <w:rPr>
                <w:sz w:val="20"/>
                <w:szCs w:val="20"/>
              </w:rPr>
              <w:t>This has developed considerably over 23-24 due to a number of factors:</w:t>
            </w:r>
          </w:p>
          <w:p w:rsidR="009B61E8" w:rsidRDefault="009B61E8" w:rsidP="009B61E8">
            <w:pPr>
              <w:pStyle w:val="TableParagraph"/>
              <w:rPr>
                <w:sz w:val="20"/>
                <w:szCs w:val="20"/>
              </w:rPr>
            </w:pPr>
            <w:r w:rsidRPr="009B61E8">
              <w:rPr>
                <w:sz w:val="20"/>
                <w:szCs w:val="20"/>
              </w:rPr>
              <w:t>-implementation of the locally agreed syllabus that includes greater references to other faiths</w:t>
            </w:r>
            <w:r>
              <w:rPr>
                <w:sz w:val="24"/>
              </w:rPr>
              <w:t xml:space="preserve"> </w:t>
            </w:r>
            <w:r>
              <w:rPr>
                <w:sz w:val="20"/>
                <w:szCs w:val="20"/>
              </w:rPr>
              <w:t xml:space="preserve">that has enabled pupils who are Christian, Muslim or Hindu to present to their peers. </w:t>
            </w:r>
          </w:p>
          <w:p w:rsidR="009B61E8" w:rsidRDefault="009B61E8" w:rsidP="009B61E8">
            <w:pPr>
              <w:pStyle w:val="TableParagraph"/>
              <w:rPr>
                <w:sz w:val="20"/>
                <w:szCs w:val="20"/>
              </w:rPr>
            </w:pPr>
            <w:r>
              <w:rPr>
                <w:sz w:val="20"/>
                <w:szCs w:val="20"/>
              </w:rPr>
              <w:t xml:space="preserve">-Ethos team pupils organizing and </w:t>
            </w:r>
            <w:r>
              <w:rPr>
                <w:sz w:val="20"/>
                <w:szCs w:val="20"/>
              </w:rPr>
              <w:lastRenderedPageBreak/>
              <w:t>presenting worship about other faiths.</w:t>
            </w:r>
          </w:p>
          <w:p w:rsidR="009B61E8" w:rsidRPr="009B61E8" w:rsidRDefault="009B61E8" w:rsidP="009B61E8">
            <w:pPr>
              <w:pStyle w:val="TableParagraph"/>
              <w:rPr>
                <w:sz w:val="20"/>
                <w:szCs w:val="20"/>
              </w:rPr>
            </w:pPr>
            <w:r>
              <w:rPr>
                <w:sz w:val="20"/>
                <w:szCs w:val="20"/>
              </w:rPr>
              <w:t>The impact of this work has been evident in class RE scrapbooks, pupils RE books and when speaking to pupils.  This was also evident during our SIAMS inspection in June 24</w:t>
            </w:r>
            <w:r w:rsidR="007A4266">
              <w:rPr>
                <w:sz w:val="20"/>
                <w:szCs w:val="20"/>
              </w:rPr>
              <w:t>.</w:t>
            </w:r>
          </w:p>
        </w:tc>
      </w:tr>
      <w:tr w:rsidR="009B61E8" w:rsidTr="009B61E8">
        <w:trPr>
          <w:trHeight w:val="1655"/>
        </w:trPr>
        <w:tc>
          <w:tcPr>
            <w:tcW w:w="2837" w:type="dxa"/>
          </w:tcPr>
          <w:p w:rsidR="009B61E8" w:rsidRPr="00187048" w:rsidRDefault="009B61E8" w:rsidP="009B61E8">
            <w:pPr>
              <w:pStyle w:val="NoSpacing"/>
              <w:rPr>
                <w:rFonts w:ascii="Arial" w:hAnsi="Arial" w:cs="Arial"/>
                <w:b/>
                <w:sz w:val="24"/>
                <w:szCs w:val="24"/>
              </w:rPr>
            </w:pPr>
            <w:r>
              <w:rPr>
                <w:b/>
                <w:sz w:val="24"/>
              </w:rPr>
              <w:lastRenderedPageBreak/>
              <w:t>3.</w:t>
            </w:r>
            <w:r w:rsidRPr="00187048">
              <w:rPr>
                <w:rFonts w:ascii="Arial" w:hAnsi="Arial" w:cs="Arial"/>
                <w:b/>
                <w:sz w:val="24"/>
                <w:szCs w:val="24"/>
              </w:rPr>
              <w:t xml:space="preserve"> To improve the participation and engagem</w:t>
            </w:r>
            <w:r>
              <w:rPr>
                <w:rFonts w:ascii="Arial" w:hAnsi="Arial" w:cs="Arial"/>
                <w:b/>
                <w:sz w:val="24"/>
                <w:szCs w:val="24"/>
              </w:rPr>
              <w:t xml:space="preserve">ent of </w:t>
            </w:r>
            <w:r w:rsidRPr="00976A58">
              <w:rPr>
                <w:rFonts w:ascii="Arial" w:hAnsi="Arial" w:cs="Arial"/>
                <w:b/>
                <w:sz w:val="24"/>
                <w:szCs w:val="24"/>
                <w:highlight w:val="yellow"/>
              </w:rPr>
              <w:t>diverse groups of parent/carers</w:t>
            </w:r>
            <w:r>
              <w:rPr>
                <w:rFonts w:ascii="Arial" w:hAnsi="Arial" w:cs="Arial"/>
                <w:b/>
                <w:sz w:val="24"/>
                <w:szCs w:val="24"/>
              </w:rPr>
              <w:t xml:space="preserve"> in school activities by the end of the 2023-24 </w:t>
            </w:r>
            <w:r w:rsidRPr="00187048">
              <w:rPr>
                <w:rFonts w:ascii="Arial" w:hAnsi="Arial" w:cs="Arial"/>
                <w:b/>
                <w:sz w:val="24"/>
                <w:szCs w:val="24"/>
              </w:rPr>
              <w:t>school year</w:t>
            </w:r>
          </w:p>
          <w:p w:rsidR="009B61E8" w:rsidRPr="0085017D" w:rsidRDefault="009B61E8" w:rsidP="009B61E8">
            <w:pPr>
              <w:pStyle w:val="NoSpacing"/>
              <w:rPr>
                <w:rFonts w:ascii="Arial" w:hAnsi="Arial" w:cs="Arial"/>
                <w:b/>
                <w:sz w:val="24"/>
                <w:szCs w:val="24"/>
              </w:rPr>
            </w:pPr>
          </w:p>
        </w:tc>
        <w:tc>
          <w:tcPr>
            <w:tcW w:w="2811" w:type="dxa"/>
          </w:tcPr>
          <w:p w:rsidR="009B61E8" w:rsidRPr="0079387F" w:rsidRDefault="009B61E8" w:rsidP="009B61E8">
            <w:pPr>
              <w:rPr>
                <w:rFonts w:ascii="Arial" w:hAnsi="Arial" w:cs="Arial"/>
                <w:sz w:val="20"/>
                <w:szCs w:val="20"/>
                <w:lang w:val="en-GB"/>
              </w:rPr>
            </w:pPr>
            <w:r>
              <w:rPr>
                <w:rFonts w:ascii="Arial" w:hAnsi="Arial" w:cs="Arial"/>
                <w:sz w:val="20"/>
                <w:szCs w:val="20"/>
                <w:lang w:val="en-GB"/>
              </w:rPr>
              <w:t>-</w:t>
            </w:r>
            <w:r w:rsidRPr="0079387F">
              <w:rPr>
                <w:rFonts w:ascii="Arial" w:hAnsi="Arial" w:cs="Arial"/>
                <w:sz w:val="20"/>
                <w:szCs w:val="20"/>
                <w:lang w:val="en-GB"/>
              </w:rPr>
              <w:t>Parental involvement lead continues to analyse the number of parent/carers who have attended events and also the attendance of groups- females, males, ethnic groups</w:t>
            </w:r>
          </w:p>
          <w:p w:rsidR="009B61E8" w:rsidRPr="004847A6" w:rsidRDefault="009B61E8" w:rsidP="009B61E8">
            <w:pPr>
              <w:pStyle w:val="TableParagraph"/>
              <w:rPr>
                <w:sz w:val="20"/>
                <w:szCs w:val="20"/>
                <w:lang w:val="en-GB"/>
              </w:rPr>
            </w:pPr>
            <w:r>
              <w:rPr>
                <w:sz w:val="20"/>
                <w:szCs w:val="20"/>
                <w:lang w:val="en-GB"/>
              </w:rPr>
              <w:t xml:space="preserve">-Head &amp; </w:t>
            </w:r>
            <w:r w:rsidRPr="0079387F">
              <w:rPr>
                <w:sz w:val="20"/>
                <w:szCs w:val="20"/>
                <w:lang w:val="en-GB"/>
              </w:rPr>
              <w:t>Parental involvement lea</w:t>
            </w:r>
            <w:r>
              <w:rPr>
                <w:sz w:val="20"/>
                <w:szCs w:val="20"/>
                <w:lang w:val="en-GB"/>
              </w:rPr>
              <w:t xml:space="preserve">d </w:t>
            </w:r>
            <w:r w:rsidRPr="0079387F">
              <w:rPr>
                <w:sz w:val="20"/>
                <w:szCs w:val="20"/>
                <w:lang w:val="en-GB"/>
              </w:rPr>
              <w:t>meet to discuss ways to increa</w:t>
            </w:r>
            <w:r>
              <w:rPr>
                <w:sz w:val="20"/>
                <w:szCs w:val="20"/>
                <w:lang w:val="en-GB"/>
              </w:rPr>
              <w:t>se involvement of diverse</w:t>
            </w:r>
            <w:r w:rsidRPr="0079387F">
              <w:rPr>
                <w:sz w:val="20"/>
                <w:szCs w:val="20"/>
                <w:lang w:val="en-GB"/>
              </w:rPr>
              <w:t xml:space="preserve"> ethnic groups- eg parent champions; informal coffee event; community event, discussion with a focus group to identify barriers and next steps.</w:t>
            </w:r>
            <w:r>
              <w:rPr>
                <w:sz w:val="20"/>
                <w:szCs w:val="20"/>
                <w:lang w:val="en-GB"/>
              </w:rPr>
              <w:t xml:space="preserve">  </w:t>
            </w:r>
          </w:p>
        </w:tc>
        <w:tc>
          <w:tcPr>
            <w:tcW w:w="1812" w:type="dxa"/>
          </w:tcPr>
          <w:p w:rsidR="009B61E8" w:rsidRDefault="009B61E8" w:rsidP="009B61E8">
            <w:pPr>
              <w:pStyle w:val="TableParagraph"/>
              <w:rPr>
                <w:rFonts w:ascii="Times New Roman"/>
                <w:sz w:val="24"/>
              </w:rPr>
            </w:pPr>
            <w:r>
              <w:rPr>
                <w:sz w:val="24"/>
              </w:rPr>
              <w:t>Sept 2023-July 2024</w:t>
            </w:r>
          </w:p>
        </w:tc>
        <w:tc>
          <w:tcPr>
            <w:tcW w:w="1779" w:type="dxa"/>
          </w:tcPr>
          <w:p w:rsidR="009B61E8" w:rsidRDefault="009B61E8" w:rsidP="009B61E8">
            <w:pPr>
              <w:pStyle w:val="TableParagraph"/>
              <w:rPr>
                <w:sz w:val="24"/>
              </w:rPr>
            </w:pPr>
            <w:r>
              <w:rPr>
                <w:sz w:val="24"/>
              </w:rPr>
              <w:t>LS- Parental involvement lead</w:t>
            </w:r>
          </w:p>
          <w:p w:rsidR="009B61E8" w:rsidRDefault="009B61E8" w:rsidP="009B61E8">
            <w:pPr>
              <w:pStyle w:val="TableParagraph"/>
              <w:rPr>
                <w:sz w:val="24"/>
              </w:rPr>
            </w:pPr>
            <w:r>
              <w:rPr>
                <w:sz w:val="24"/>
              </w:rPr>
              <w:t>Class staff</w:t>
            </w:r>
          </w:p>
          <w:p w:rsidR="009B61E8" w:rsidRPr="0085017D" w:rsidRDefault="009B61E8" w:rsidP="009B61E8">
            <w:pPr>
              <w:pStyle w:val="TableParagraph"/>
              <w:rPr>
                <w:sz w:val="24"/>
              </w:rPr>
            </w:pPr>
            <w:r>
              <w:rPr>
                <w:sz w:val="24"/>
              </w:rPr>
              <w:br/>
              <w:t>Monitored by JP &amp; FGB</w:t>
            </w:r>
          </w:p>
        </w:tc>
        <w:tc>
          <w:tcPr>
            <w:tcW w:w="2158" w:type="dxa"/>
          </w:tcPr>
          <w:p w:rsidR="009B61E8" w:rsidRPr="007A4266" w:rsidRDefault="007A4266" w:rsidP="009B61E8">
            <w:pPr>
              <w:pStyle w:val="TableParagraph"/>
              <w:rPr>
                <w:sz w:val="20"/>
                <w:szCs w:val="20"/>
              </w:rPr>
            </w:pPr>
            <w:r>
              <w:rPr>
                <w:sz w:val="20"/>
                <w:szCs w:val="20"/>
              </w:rPr>
              <w:t xml:space="preserve">This objective has developed and increased significantly during 23-24.  This is because we have set up a Parent/Carer forum that is held each half term in school to feedback to parent/carers about focusses in our school and to gain their views on initiatives and areas that could be improved further.  The forum has been attended by a range of parents- mostly mums, some dads across ethnic groups.  As a result, parent/carers told us that they would like to attend classes more to see what their children are doing and receive help around maths strategies.  Attendance at come and see what we are learning in class events has been particularly successful from Nursery up to Y3 classes.  This has also increased support to organize community events and it is hoped that we can build upon this in 24-25.  </w:t>
            </w:r>
            <w:bookmarkStart w:id="0" w:name="_GoBack"/>
            <w:bookmarkEnd w:id="0"/>
          </w:p>
        </w:tc>
      </w:tr>
    </w:tbl>
    <w:p w:rsidR="009B61E8" w:rsidRDefault="009B61E8" w:rsidP="009B61E8">
      <w:pPr>
        <w:pStyle w:val="BodyText"/>
        <w:rPr>
          <w:rFonts w:ascii="Arial"/>
          <w:b/>
          <w:sz w:val="26"/>
        </w:rPr>
      </w:pPr>
    </w:p>
    <w:p w:rsidR="009B61E8" w:rsidRDefault="007A4266" w:rsidP="009B61E8">
      <w:pPr>
        <w:spacing w:before="220"/>
        <w:ind w:left="595" w:right="615"/>
        <w:jc w:val="center"/>
        <w:rPr>
          <w:rFonts w:ascii="Arial"/>
          <w:b/>
          <w:sz w:val="24"/>
        </w:rPr>
      </w:pPr>
      <w:r>
        <w:rPr>
          <w:rFonts w:ascii="Arial"/>
          <w:b/>
          <w:color w:val="538DD3"/>
          <w:sz w:val="24"/>
        </w:rPr>
        <w:t xml:space="preserve">REVIEW OF </w:t>
      </w:r>
      <w:r w:rsidR="009B61E8">
        <w:rPr>
          <w:rFonts w:ascii="Arial"/>
          <w:b/>
          <w:color w:val="538DD3"/>
          <w:sz w:val="24"/>
        </w:rPr>
        <w:t>EQUALITY</w:t>
      </w:r>
      <w:r w:rsidR="009B61E8">
        <w:rPr>
          <w:rFonts w:ascii="Arial"/>
          <w:b/>
          <w:color w:val="538DD3"/>
          <w:spacing w:val="-3"/>
          <w:sz w:val="24"/>
        </w:rPr>
        <w:t xml:space="preserve"> </w:t>
      </w:r>
      <w:r w:rsidR="009B61E8">
        <w:rPr>
          <w:rFonts w:ascii="Arial"/>
          <w:b/>
          <w:color w:val="538DD3"/>
          <w:sz w:val="24"/>
        </w:rPr>
        <w:t>ACTION PLAN</w:t>
      </w:r>
      <w:r w:rsidR="009B61E8">
        <w:rPr>
          <w:rFonts w:ascii="Arial"/>
          <w:b/>
          <w:color w:val="538DD3"/>
          <w:spacing w:val="-1"/>
          <w:sz w:val="24"/>
        </w:rPr>
        <w:t xml:space="preserve"> </w:t>
      </w:r>
      <w:r>
        <w:rPr>
          <w:rFonts w:ascii="Arial"/>
          <w:b/>
          <w:color w:val="538DD3"/>
          <w:sz w:val="24"/>
        </w:rPr>
        <w:t>23-24</w:t>
      </w:r>
    </w:p>
    <w:p w:rsidR="009B61E8" w:rsidRDefault="009B61E8" w:rsidP="009B61E8">
      <w:pPr>
        <w:pStyle w:val="BodyText"/>
        <w:rPr>
          <w:rFonts w:ascii="Arial"/>
          <w:b/>
          <w:sz w:val="20"/>
        </w:rPr>
      </w:pPr>
    </w:p>
    <w:p w:rsidR="009B61E8" w:rsidRDefault="009B61E8" w:rsidP="009B61E8">
      <w:pPr>
        <w:pStyle w:val="BodyText"/>
        <w:spacing w:before="8"/>
        <w:rPr>
          <w:rFonts w:ascii="Arial"/>
          <w:b/>
          <w:sz w:val="21"/>
        </w:rPr>
      </w:pPr>
    </w:p>
    <w:p w:rsidR="002D2493" w:rsidRDefault="007A4266"/>
    <w:sectPr w:rsidR="002D24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07959"/>
    <w:multiLevelType w:val="hybridMultilevel"/>
    <w:tmpl w:val="111A7172"/>
    <w:lvl w:ilvl="0" w:tplc="15745F58">
      <w:start w:val="1"/>
      <w:numFmt w:val="bullet"/>
      <w:lvlText w:val="-"/>
      <w:lvlJc w:val="left"/>
      <w:pPr>
        <w:ind w:left="720" w:hanging="360"/>
      </w:pPr>
      <w:rPr>
        <w:rFonts w:ascii="Arial" w:eastAsia="Arial 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D848EC"/>
    <w:multiLevelType w:val="hybridMultilevel"/>
    <w:tmpl w:val="532E86D4"/>
    <w:lvl w:ilvl="0" w:tplc="CAE66BAE">
      <w:start w:val="1"/>
      <w:numFmt w:val="bullet"/>
      <w:lvlText w:val="-"/>
      <w:lvlJc w:val="left"/>
      <w:pPr>
        <w:ind w:left="720" w:hanging="360"/>
      </w:pPr>
      <w:rPr>
        <w:rFonts w:ascii="Arial MT" w:eastAsia="Arial MT"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D44720"/>
    <w:multiLevelType w:val="hybridMultilevel"/>
    <w:tmpl w:val="F0129EDA"/>
    <w:lvl w:ilvl="0" w:tplc="4686E806">
      <w:start w:val="1"/>
      <w:numFmt w:val="bullet"/>
      <w:lvlText w:val="-"/>
      <w:lvlJc w:val="left"/>
      <w:pPr>
        <w:ind w:left="720" w:hanging="360"/>
      </w:pPr>
      <w:rPr>
        <w:rFonts w:ascii="Arial" w:eastAsia="Arial" w:hAnsi="Arial" w:cs="Arial"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E8"/>
    <w:rsid w:val="007A4266"/>
    <w:rsid w:val="009B61E8"/>
    <w:rsid w:val="00B21EDC"/>
    <w:rsid w:val="00CF0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D801"/>
  <w15:chartTrackingRefBased/>
  <w15:docId w15:val="{31891B56-5062-41CB-A05B-C00F35FB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B61E8"/>
    <w:pPr>
      <w:widowControl w:val="0"/>
      <w:autoSpaceDE w:val="0"/>
      <w:autoSpaceDN w:val="0"/>
      <w:spacing w:after="0" w:line="240" w:lineRule="auto"/>
    </w:pPr>
    <w:rPr>
      <w:rFonts w:ascii="Arial MT" w:eastAsia="Arial MT" w:hAnsi="Arial MT" w:cs="Arial M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B61E8"/>
  </w:style>
  <w:style w:type="character" w:customStyle="1" w:styleId="BodyTextChar">
    <w:name w:val="Body Text Char"/>
    <w:basedOn w:val="DefaultParagraphFont"/>
    <w:link w:val="BodyText"/>
    <w:uiPriority w:val="1"/>
    <w:rsid w:val="009B61E8"/>
    <w:rPr>
      <w:rFonts w:ascii="Arial MT" w:eastAsia="Arial MT" w:hAnsi="Arial MT" w:cs="Arial MT"/>
      <w:lang w:val="en-US"/>
    </w:rPr>
  </w:style>
  <w:style w:type="paragraph" w:styleId="ListParagraph">
    <w:name w:val="List Paragraph"/>
    <w:basedOn w:val="Normal"/>
    <w:uiPriority w:val="34"/>
    <w:qFormat/>
    <w:rsid w:val="009B61E8"/>
    <w:pPr>
      <w:ind w:left="1472" w:hanging="853"/>
      <w:jc w:val="both"/>
    </w:pPr>
  </w:style>
  <w:style w:type="paragraph" w:customStyle="1" w:styleId="TableParagraph">
    <w:name w:val="Table Paragraph"/>
    <w:basedOn w:val="Normal"/>
    <w:uiPriority w:val="1"/>
    <w:qFormat/>
    <w:rsid w:val="009B61E8"/>
    <w:rPr>
      <w:rFonts w:ascii="Arial" w:eastAsia="Arial" w:hAnsi="Arial" w:cs="Arial"/>
    </w:rPr>
  </w:style>
  <w:style w:type="paragraph" w:styleId="NoSpacing">
    <w:name w:val="No Spacing"/>
    <w:uiPriority w:val="1"/>
    <w:qFormat/>
    <w:rsid w:val="009B61E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Parker</dc:creator>
  <cp:keywords/>
  <dc:description/>
  <cp:lastModifiedBy>Jane Parker</cp:lastModifiedBy>
  <cp:revision>1</cp:revision>
  <dcterms:created xsi:type="dcterms:W3CDTF">2024-08-13T13:09:00Z</dcterms:created>
  <dcterms:modified xsi:type="dcterms:W3CDTF">2024-08-13T13:36:00Z</dcterms:modified>
</cp:coreProperties>
</file>