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967"/>
        <w:gridCol w:w="2044"/>
        <w:gridCol w:w="2084"/>
        <w:gridCol w:w="1984"/>
        <w:gridCol w:w="2055"/>
        <w:gridCol w:w="11"/>
        <w:gridCol w:w="2045"/>
      </w:tblGrid>
      <w:tr w:rsidR="009B44CA" w:rsidTr="0063792C">
        <w:tc>
          <w:tcPr>
            <w:tcW w:w="2122" w:type="dxa"/>
          </w:tcPr>
          <w:p w:rsidR="009B44CA" w:rsidRPr="00FD5E63" w:rsidRDefault="009B44CA" w:rsidP="00F23FB3">
            <w:pPr>
              <w:rPr>
                <w:b/>
              </w:rPr>
            </w:pPr>
            <w:r w:rsidRPr="00FD5E63">
              <w:rPr>
                <w:b/>
              </w:rPr>
              <w:t>Unit</w:t>
            </w:r>
          </w:p>
        </w:tc>
        <w:tc>
          <w:tcPr>
            <w:tcW w:w="8079" w:type="dxa"/>
            <w:gridSpan w:val="4"/>
          </w:tcPr>
          <w:p w:rsidR="009B44CA" w:rsidRPr="00FD5E63" w:rsidRDefault="009B44CA" w:rsidP="00F23FB3">
            <w:pPr>
              <w:rPr>
                <w:b/>
              </w:rPr>
            </w:pPr>
            <w:proofErr w:type="spellStart"/>
            <w:r>
              <w:rPr>
                <w:b/>
              </w:rPr>
              <w:t>IMatter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:rsidR="009B44CA" w:rsidRPr="00FD5E63" w:rsidRDefault="00195F05" w:rsidP="00F23FB3">
            <w:pPr>
              <w:rPr>
                <w:b/>
              </w:rPr>
            </w:pPr>
            <w:r>
              <w:rPr>
                <w:b/>
              </w:rPr>
              <w:t>British Values</w:t>
            </w:r>
          </w:p>
        </w:tc>
        <w:tc>
          <w:tcPr>
            <w:tcW w:w="2056" w:type="dxa"/>
            <w:gridSpan w:val="2"/>
          </w:tcPr>
          <w:p w:rsidR="009B44CA" w:rsidRPr="00FD5E63" w:rsidRDefault="009B44CA" w:rsidP="00F23FB3">
            <w:pPr>
              <w:rPr>
                <w:b/>
              </w:rPr>
            </w:pPr>
            <w:r>
              <w:rPr>
                <w:b/>
              </w:rPr>
              <w:t>Other Events (To be worked on in class)</w:t>
            </w:r>
          </w:p>
        </w:tc>
      </w:tr>
      <w:tr w:rsidR="00490431" w:rsidTr="00210ED0">
        <w:tc>
          <w:tcPr>
            <w:tcW w:w="2122" w:type="dxa"/>
          </w:tcPr>
          <w:p w:rsidR="00490431" w:rsidRDefault="00490431" w:rsidP="00AE01E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Mental and Emotional Health</w:t>
            </w: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Pr="00FD5E63" w:rsidRDefault="00490431" w:rsidP="00F23FB3">
            <w:pPr>
              <w:rPr>
                <w:b/>
                <w:color w:val="7030A0"/>
              </w:rPr>
            </w:pPr>
            <w:r w:rsidRPr="00FD5E63">
              <w:rPr>
                <w:b/>
                <w:color w:val="7030A0"/>
              </w:rPr>
              <w:t>Christian Values – Thankfulness and Love</w:t>
            </w:r>
          </w:p>
        </w:tc>
        <w:tc>
          <w:tcPr>
            <w:tcW w:w="1967" w:type="dxa"/>
          </w:tcPr>
          <w:p w:rsidR="00490431" w:rsidRDefault="00490431" w:rsidP="008B3435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How can I challenge negative thoughts and feelings?</w:t>
            </w:r>
          </w:p>
          <w:p w:rsidR="00490431" w:rsidRDefault="00490431" w:rsidP="00F23FB3">
            <w:pPr>
              <w:rPr>
                <w:color w:val="002060"/>
              </w:rPr>
            </w:pPr>
          </w:p>
          <w:p w:rsidR="00490431" w:rsidRPr="00CA60C7" w:rsidRDefault="00490431" w:rsidP="00F23FB3">
            <w:pPr>
              <w:rPr>
                <w:color w:val="0070C0"/>
              </w:rPr>
            </w:pPr>
            <w:r w:rsidRPr="000F0BC5">
              <w:rPr>
                <w:color w:val="002060"/>
              </w:rPr>
              <w:t xml:space="preserve"> </w:t>
            </w:r>
          </w:p>
        </w:tc>
        <w:tc>
          <w:tcPr>
            <w:tcW w:w="2044" w:type="dxa"/>
          </w:tcPr>
          <w:p w:rsidR="00490431" w:rsidRPr="00AE01EA" w:rsidRDefault="00490431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is stereotyping?</w:t>
            </w:r>
          </w:p>
        </w:tc>
        <w:tc>
          <w:tcPr>
            <w:tcW w:w="2084" w:type="dxa"/>
          </w:tcPr>
          <w:p w:rsidR="00490431" w:rsidRPr="008B3435" w:rsidRDefault="00490431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How can the internet positively and negatively affect our mental health?</w:t>
            </w:r>
          </w:p>
          <w:p w:rsidR="00490431" w:rsidRPr="00B77EF7" w:rsidRDefault="00490431" w:rsidP="00F23FB3"/>
        </w:tc>
        <w:tc>
          <w:tcPr>
            <w:tcW w:w="1984" w:type="dxa"/>
          </w:tcPr>
          <w:p w:rsidR="00490431" w:rsidRPr="00B77EF7" w:rsidRDefault="00490431" w:rsidP="00AE01EA"/>
        </w:tc>
        <w:tc>
          <w:tcPr>
            <w:tcW w:w="2055" w:type="dxa"/>
          </w:tcPr>
          <w:p w:rsidR="009B44CA" w:rsidRPr="000F0BC5" w:rsidRDefault="009B44CA" w:rsidP="009B44CA">
            <w:pPr>
              <w:rPr>
                <w:color w:val="002060"/>
              </w:rPr>
            </w:pPr>
            <w:r w:rsidRPr="000F0BC5">
              <w:rPr>
                <w:color w:val="002060"/>
              </w:rPr>
              <w:t>Democracy for All – Lesson 2</w:t>
            </w:r>
          </w:p>
          <w:p w:rsidR="00490431" w:rsidRPr="00B77EF7" w:rsidRDefault="009B44CA" w:rsidP="009B44CA">
            <w:pPr>
              <w:rPr>
                <w:b/>
              </w:rPr>
            </w:pPr>
            <w:r w:rsidRPr="000F0BC5">
              <w:rPr>
                <w:color w:val="002060"/>
              </w:rPr>
              <w:t>British Value – Democracy</w:t>
            </w:r>
          </w:p>
        </w:tc>
        <w:tc>
          <w:tcPr>
            <w:tcW w:w="2056" w:type="dxa"/>
            <w:gridSpan w:val="2"/>
          </w:tcPr>
          <w:p w:rsidR="002C075C" w:rsidRDefault="002C075C" w:rsidP="002C075C">
            <w:r>
              <w:t>Black History Month</w:t>
            </w:r>
          </w:p>
          <w:p w:rsidR="00490431" w:rsidRPr="00B77EF7" w:rsidRDefault="00490431" w:rsidP="00F23FB3">
            <w:pPr>
              <w:rPr>
                <w:b/>
              </w:rPr>
            </w:pPr>
          </w:p>
        </w:tc>
      </w:tr>
      <w:tr w:rsidR="005232F9" w:rsidTr="005232F9">
        <w:tc>
          <w:tcPr>
            <w:tcW w:w="2122" w:type="dxa"/>
          </w:tcPr>
          <w:p w:rsidR="005232F9" w:rsidRPr="00FD5E63" w:rsidRDefault="005232F9" w:rsidP="00F23FB3">
            <w:pPr>
              <w:rPr>
                <w:b/>
              </w:rPr>
            </w:pPr>
            <w:r w:rsidRPr="00FD5E63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FF0000"/>
              </w:rPr>
            </w:pPr>
            <w:r>
              <w:rPr>
                <w:color w:val="FF0000"/>
              </w:rPr>
              <w:t>Personal Hygiene &amp; Handwashing (Ongoing), European School Sports Day, Nasal flu spray, R-Y6 Height &amp; Weight Screening, World Mental Health Da</w:t>
            </w:r>
            <w:r w:rsidR="002C075C">
              <w:rPr>
                <w:color w:val="FF0000"/>
              </w:rPr>
              <w:t>y</w:t>
            </w:r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D62FCE">
        <w:tc>
          <w:tcPr>
            <w:tcW w:w="2122" w:type="dxa"/>
          </w:tcPr>
          <w:p w:rsidR="0057272F" w:rsidRDefault="0057272F" w:rsidP="0057272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Healthy Lifestyles</w:t>
            </w: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Respect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Default="00490431" w:rsidP="00612B42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612B42">
              <w:rPr>
                <w:color w:val="00B050"/>
              </w:rPr>
              <w:t>How is my mental and physical wellbeing connected?</w:t>
            </w:r>
          </w:p>
          <w:p w:rsidR="00490431" w:rsidRPr="00AE01EA" w:rsidRDefault="00490431" w:rsidP="00AE01EA">
            <w:pPr>
              <w:rPr>
                <w:b/>
                <w:color w:val="00B050"/>
              </w:rPr>
            </w:pPr>
          </w:p>
        </w:tc>
        <w:tc>
          <w:tcPr>
            <w:tcW w:w="2044" w:type="dxa"/>
          </w:tcPr>
          <w:p w:rsidR="00490431" w:rsidRDefault="00490431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How do I keep physically healthy?</w:t>
            </w:r>
          </w:p>
          <w:p w:rsidR="00490431" w:rsidRPr="004C5F73" w:rsidRDefault="00490431" w:rsidP="00AE01EA"/>
        </w:tc>
        <w:tc>
          <w:tcPr>
            <w:tcW w:w="2084" w:type="dxa"/>
          </w:tcPr>
          <w:p w:rsidR="00490431" w:rsidRPr="00612B42" w:rsidRDefault="00490431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Can I plan and prepare a healthy meal?</w:t>
            </w:r>
          </w:p>
          <w:p w:rsidR="00490431" w:rsidRPr="004C5F73" w:rsidRDefault="00490431" w:rsidP="00F23FB3"/>
        </w:tc>
        <w:tc>
          <w:tcPr>
            <w:tcW w:w="1984" w:type="dxa"/>
          </w:tcPr>
          <w:p w:rsidR="00490431" w:rsidRPr="004C5F73" w:rsidRDefault="00490431" w:rsidP="00490431"/>
        </w:tc>
        <w:tc>
          <w:tcPr>
            <w:tcW w:w="2055" w:type="dxa"/>
          </w:tcPr>
          <w:p w:rsidR="009B44CA" w:rsidRPr="000F0BC5" w:rsidRDefault="009B44CA" w:rsidP="009B44CA">
            <w:pPr>
              <w:rPr>
                <w:color w:val="002060"/>
              </w:rPr>
            </w:pPr>
            <w:r w:rsidRPr="000F0BC5">
              <w:rPr>
                <w:color w:val="002060"/>
              </w:rPr>
              <w:t>Democracy for All – Lesson 2</w:t>
            </w:r>
          </w:p>
          <w:p w:rsidR="00490431" w:rsidRPr="004C5F73" w:rsidRDefault="009B44CA" w:rsidP="009B44CA">
            <w:r w:rsidRPr="000F0BC5">
              <w:rPr>
                <w:color w:val="002060"/>
              </w:rPr>
              <w:t>British Value – Democracy</w:t>
            </w:r>
          </w:p>
        </w:tc>
        <w:tc>
          <w:tcPr>
            <w:tcW w:w="2056" w:type="dxa"/>
            <w:gridSpan w:val="2"/>
          </w:tcPr>
          <w:p w:rsidR="006B7770" w:rsidRDefault="006B7770" w:rsidP="00F23FB3">
            <w:r>
              <w:t>Remembrance</w:t>
            </w:r>
          </w:p>
          <w:p w:rsidR="002C075C" w:rsidRDefault="002C075C" w:rsidP="00F23FB3"/>
          <w:p w:rsidR="008E56A8" w:rsidRDefault="008E56A8" w:rsidP="00F23FB3">
            <w:r>
              <w:t>Anti-Bullying Week</w:t>
            </w:r>
          </w:p>
          <w:p w:rsidR="008E56A8" w:rsidRDefault="008E56A8" w:rsidP="00F23FB3"/>
          <w:p w:rsidR="002C075C" w:rsidRDefault="002C075C" w:rsidP="00F23FB3">
            <w:r>
              <w:t>Road Safety</w:t>
            </w:r>
          </w:p>
          <w:p w:rsidR="002C075C" w:rsidRDefault="002C075C" w:rsidP="00F23FB3"/>
          <w:p w:rsidR="002C075C" w:rsidRPr="004C5F73" w:rsidRDefault="002C075C" w:rsidP="00F23FB3">
            <w:r>
              <w:t>Parliament Week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8E56A8">
            <w:pPr>
              <w:rPr>
                <w:color w:val="0070C0"/>
              </w:rPr>
            </w:pPr>
            <w:r>
              <w:rPr>
                <w:color w:val="FF0000"/>
              </w:rPr>
              <w:t>Personal Hyg</w:t>
            </w:r>
            <w:r w:rsidR="008E56A8">
              <w:rPr>
                <w:color w:val="FF0000"/>
              </w:rPr>
              <w:t>iene &amp; Handwashing (Ongoing),</w:t>
            </w:r>
            <w:r>
              <w:rPr>
                <w:color w:val="FF0000"/>
              </w:rPr>
              <w:t xml:space="preserve"> Local Charity for Christmas Support, Children in Need, Human Rights Day, EYFS: People Who Help Us – Fire Service, Nurse, Dentist, Midwife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4E24AB">
        <w:tc>
          <w:tcPr>
            <w:tcW w:w="2122" w:type="dxa"/>
          </w:tcPr>
          <w:p w:rsidR="00490431" w:rsidRDefault="00490431" w:rsidP="005A2B1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490431" w:rsidRDefault="00490431" w:rsidP="00F23FB3"/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Compassion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Pr="005A2B1E" w:rsidRDefault="00490431" w:rsidP="00F23FB3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Why is it important to be critical of the media online and offline?</w:t>
            </w:r>
          </w:p>
        </w:tc>
        <w:tc>
          <w:tcPr>
            <w:tcW w:w="2044" w:type="dxa"/>
          </w:tcPr>
          <w:p w:rsidR="00490431" w:rsidRDefault="00490431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How do people manage money?</w:t>
            </w:r>
          </w:p>
          <w:p w:rsidR="00490431" w:rsidRPr="00C46443" w:rsidRDefault="00490431" w:rsidP="005A2B1E"/>
        </w:tc>
        <w:tc>
          <w:tcPr>
            <w:tcW w:w="2084" w:type="dxa"/>
          </w:tcPr>
          <w:p w:rsidR="00490431" w:rsidRPr="00612B42" w:rsidRDefault="00490431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What do I want to be?</w:t>
            </w:r>
          </w:p>
          <w:p w:rsidR="00490431" w:rsidRPr="00C46443" w:rsidRDefault="00490431" w:rsidP="00F23FB3"/>
        </w:tc>
        <w:tc>
          <w:tcPr>
            <w:tcW w:w="1984" w:type="dxa"/>
          </w:tcPr>
          <w:p w:rsidR="00490431" w:rsidRPr="00D95A0B" w:rsidRDefault="00490431" w:rsidP="005A2B1E"/>
        </w:tc>
        <w:tc>
          <w:tcPr>
            <w:tcW w:w="2055" w:type="dxa"/>
          </w:tcPr>
          <w:p w:rsidR="009B44CA" w:rsidRPr="000F0BC5" w:rsidRDefault="009B44CA" w:rsidP="009B44CA">
            <w:pPr>
              <w:rPr>
                <w:color w:val="002060"/>
              </w:rPr>
            </w:pPr>
            <w:r w:rsidRPr="000F0BC5">
              <w:rPr>
                <w:color w:val="002060"/>
              </w:rPr>
              <w:t>Rules and Laws – Lesson 2</w:t>
            </w:r>
          </w:p>
          <w:p w:rsidR="00490431" w:rsidRPr="00B30705" w:rsidRDefault="009B44CA" w:rsidP="009B44CA">
            <w:r w:rsidRPr="000F0BC5">
              <w:rPr>
                <w:color w:val="002060"/>
              </w:rPr>
              <w:t>British Values</w:t>
            </w:r>
          </w:p>
        </w:tc>
        <w:tc>
          <w:tcPr>
            <w:tcW w:w="2056" w:type="dxa"/>
            <w:gridSpan w:val="2"/>
          </w:tcPr>
          <w:p w:rsidR="00490431" w:rsidRDefault="008E56A8" w:rsidP="00F23FB3">
            <w:r>
              <w:t>Children’s Mental Health Week</w:t>
            </w:r>
          </w:p>
          <w:p w:rsidR="00821738" w:rsidRDefault="00821738" w:rsidP="00F23FB3"/>
          <w:p w:rsidR="00821738" w:rsidRPr="00B30705" w:rsidRDefault="00821738" w:rsidP="00F23FB3">
            <w:r>
              <w:t>Safer Internet Day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5A2B1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World</w:t>
            </w:r>
            <w:r w:rsidR="00821738">
              <w:rPr>
                <w:color w:val="FF0000"/>
              </w:rPr>
              <w:t xml:space="preserve"> Religion Day</w:t>
            </w:r>
            <w:r>
              <w:rPr>
                <w:color w:val="FF0000"/>
              </w:rPr>
              <w:t xml:space="preserve">, LGBT History Month (February),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FD34EB">
        <w:tc>
          <w:tcPr>
            <w:tcW w:w="2122" w:type="dxa"/>
          </w:tcPr>
          <w:p w:rsidR="00490431" w:rsidRDefault="00490431" w:rsidP="005A2B1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490431" w:rsidRDefault="00490431" w:rsidP="005A2B1E"/>
          <w:p w:rsidR="00490431" w:rsidRDefault="00490431" w:rsidP="00F23FB3"/>
          <w:p w:rsidR="00490431" w:rsidRDefault="00490431" w:rsidP="00F23FB3">
            <w:r w:rsidRPr="00FD5E63">
              <w:rPr>
                <w:b/>
                <w:color w:val="7030A0"/>
              </w:rPr>
              <w:lastRenderedPageBreak/>
              <w:t xml:space="preserve">Christian Values – </w:t>
            </w:r>
            <w:r>
              <w:rPr>
                <w:b/>
                <w:color w:val="7030A0"/>
              </w:rPr>
              <w:t>Forgiveness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Pr="005A2B1E" w:rsidRDefault="00490431" w:rsidP="005A2B1E">
            <w:pPr>
              <w:pStyle w:val="ListParagraph"/>
              <w:numPr>
                <w:ilvl w:val="0"/>
                <w:numId w:val="4"/>
              </w:numPr>
              <w:rPr>
                <w:color w:val="FFC000"/>
              </w:rPr>
            </w:pPr>
            <w:r>
              <w:rPr>
                <w:color w:val="FFC000"/>
              </w:rPr>
              <w:lastRenderedPageBreak/>
              <w:t>Why is it important to be critical of the media online and offline?</w:t>
            </w:r>
          </w:p>
        </w:tc>
        <w:tc>
          <w:tcPr>
            <w:tcW w:w="2044" w:type="dxa"/>
          </w:tcPr>
          <w:p w:rsidR="00490431" w:rsidRDefault="00490431" w:rsidP="005A2B1E">
            <w:pPr>
              <w:pStyle w:val="ListParagraph"/>
              <w:numPr>
                <w:ilvl w:val="0"/>
                <w:numId w:val="4"/>
              </w:numPr>
              <w:rPr>
                <w:color w:val="FFC000"/>
              </w:rPr>
            </w:pPr>
            <w:r>
              <w:rPr>
                <w:color w:val="FFC000"/>
              </w:rPr>
              <w:t>How do people manage money?</w:t>
            </w:r>
          </w:p>
          <w:p w:rsidR="00490431" w:rsidRPr="00F65BCA" w:rsidRDefault="00490431" w:rsidP="005A2B1E"/>
        </w:tc>
        <w:tc>
          <w:tcPr>
            <w:tcW w:w="2084" w:type="dxa"/>
          </w:tcPr>
          <w:p w:rsidR="00490431" w:rsidRPr="00612B42" w:rsidRDefault="00490431" w:rsidP="005A2B1E">
            <w:pPr>
              <w:pStyle w:val="ListParagraph"/>
              <w:numPr>
                <w:ilvl w:val="0"/>
                <w:numId w:val="4"/>
              </w:numPr>
              <w:rPr>
                <w:color w:val="FFC000"/>
              </w:rPr>
            </w:pPr>
            <w:r>
              <w:rPr>
                <w:color w:val="FFC000"/>
              </w:rPr>
              <w:t>What do I want to be?</w:t>
            </w:r>
          </w:p>
          <w:p w:rsidR="00490431" w:rsidRPr="00F65BCA" w:rsidRDefault="00490431" w:rsidP="00F23FB3"/>
        </w:tc>
        <w:tc>
          <w:tcPr>
            <w:tcW w:w="1984" w:type="dxa"/>
          </w:tcPr>
          <w:p w:rsidR="00490431" w:rsidRPr="00F65BCA" w:rsidRDefault="00490431" w:rsidP="00490431"/>
        </w:tc>
        <w:tc>
          <w:tcPr>
            <w:tcW w:w="2055" w:type="dxa"/>
          </w:tcPr>
          <w:p w:rsidR="009B44CA" w:rsidRPr="000F0BC5" w:rsidRDefault="009B44CA" w:rsidP="009B44CA">
            <w:pPr>
              <w:rPr>
                <w:color w:val="002060"/>
              </w:rPr>
            </w:pPr>
            <w:r w:rsidRPr="000F0BC5">
              <w:rPr>
                <w:color w:val="002060"/>
              </w:rPr>
              <w:t>Rules and Laws – Lesson 2</w:t>
            </w:r>
          </w:p>
          <w:p w:rsidR="00490431" w:rsidRPr="00F65BCA" w:rsidRDefault="009B44CA" w:rsidP="009B44CA">
            <w:r w:rsidRPr="000F0BC5">
              <w:rPr>
                <w:color w:val="002060"/>
              </w:rPr>
              <w:t>British Values</w:t>
            </w:r>
          </w:p>
        </w:tc>
        <w:tc>
          <w:tcPr>
            <w:tcW w:w="2056" w:type="dxa"/>
            <w:gridSpan w:val="2"/>
          </w:tcPr>
          <w:p w:rsidR="00490431" w:rsidRDefault="0093737E" w:rsidP="00F23FB3">
            <w:r>
              <w:t>National Careers  Week</w:t>
            </w:r>
          </w:p>
          <w:p w:rsidR="00ED7CA9" w:rsidRDefault="00ED7CA9" w:rsidP="00F23FB3"/>
          <w:p w:rsidR="00ED7CA9" w:rsidRPr="00F65BCA" w:rsidRDefault="00ED7CA9" w:rsidP="00F23FB3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93737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Sun Safety,</w:t>
            </w:r>
            <w:r w:rsidR="0093737E">
              <w:rPr>
                <w:color w:val="FF0000"/>
              </w:rPr>
              <w:t xml:space="preserve"> Dental Health, Healthy Eating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Sustrans</w:t>
            </w:r>
            <w:proofErr w:type="spellEnd"/>
            <w:r>
              <w:rPr>
                <w:color w:val="FF0000"/>
              </w:rPr>
              <w:t xml:space="preserve"> Big Walk and Wheel, National School’s Autism Awareness Week,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5A2B1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Keeping Safe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Faith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Default="005232F9" w:rsidP="00612B42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How do drugs affect the mind and body?</w:t>
            </w:r>
          </w:p>
          <w:p w:rsidR="005232F9" w:rsidRDefault="005232F9" w:rsidP="00F23FB3">
            <w:pPr>
              <w:rPr>
                <w:color w:val="002060"/>
              </w:rPr>
            </w:pPr>
          </w:p>
          <w:p w:rsidR="005232F9" w:rsidRPr="00A453FC" w:rsidRDefault="005232F9" w:rsidP="00F23FB3">
            <w:pPr>
              <w:rPr>
                <w:b/>
              </w:rPr>
            </w:pPr>
          </w:p>
        </w:tc>
        <w:tc>
          <w:tcPr>
            <w:tcW w:w="2044" w:type="dxa"/>
          </w:tcPr>
          <w:p w:rsidR="005232F9" w:rsidRDefault="005232F9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How do I manage peer pressure?</w:t>
            </w:r>
          </w:p>
          <w:p w:rsidR="005232F9" w:rsidRPr="00C26E25" w:rsidRDefault="005232F9" w:rsidP="005A2B1E"/>
        </w:tc>
        <w:tc>
          <w:tcPr>
            <w:tcW w:w="2084" w:type="dxa"/>
          </w:tcPr>
          <w:p w:rsidR="005232F9" w:rsidRDefault="005232F9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What are basic emergency first aid skills?</w:t>
            </w:r>
          </w:p>
          <w:p w:rsidR="005232F9" w:rsidRPr="00C26E25" w:rsidRDefault="005232F9" w:rsidP="005A2B1E"/>
        </w:tc>
        <w:tc>
          <w:tcPr>
            <w:tcW w:w="1984" w:type="dxa"/>
          </w:tcPr>
          <w:p w:rsidR="005232F9" w:rsidRPr="00612B42" w:rsidRDefault="005232F9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What are the risks out and about in my local area?</w:t>
            </w:r>
          </w:p>
          <w:p w:rsidR="005232F9" w:rsidRPr="00C26E25" w:rsidRDefault="005232F9" w:rsidP="00F23FB3"/>
        </w:tc>
        <w:tc>
          <w:tcPr>
            <w:tcW w:w="2066" w:type="dxa"/>
            <w:gridSpan w:val="2"/>
          </w:tcPr>
          <w:p w:rsidR="005232F9" w:rsidRPr="000F0BC5" w:rsidRDefault="005232F9" w:rsidP="005A2B1E">
            <w:pPr>
              <w:rPr>
                <w:color w:val="002060"/>
              </w:rPr>
            </w:pPr>
            <w:r w:rsidRPr="000F0BC5">
              <w:rPr>
                <w:color w:val="002060"/>
              </w:rPr>
              <w:t>Individual Liberty – Lessons 3 – 5</w:t>
            </w:r>
          </w:p>
          <w:p w:rsidR="005232F9" w:rsidRPr="000F0BC5" w:rsidRDefault="005232F9" w:rsidP="005A2B1E">
            <w:pPr>
              <w:rPr>
                <w:color w:val="002060"/>
              </w:rPr>
            </w:pPr>
            <w:r w:rsidRPr="000F0BC5">
              <w:rPr>
                <w:color w:val="002060"/>
              </w:rPr>
              <w:t>(Staying free and avoiding peer pressure, Exploring Human Rights &amp; Exploring my individual liberties and my values)</w:t>
            </w:r>
          </w:p>
          <w:p w:rsidR="005232F9" w:rsidRPr="00C26E25" w:rsidRDefault="005232F9" w:rsidP="005A2B1E">
            <w:r w:rsidRPr="000F0BC5">
              <w:rPr>
                <w:color w:val="002060"/>
              </w:rPr>
              <w:t>– Individual Liberty</w:t>
            </w:r>
          </w:p>
        </w:tc>
        <w:tc>
          <w:tcPr>
            <w:tcW w:w="2045" w:type="dxa"/>
          </w:tcPr>
          <w:p w:rsidR="005232F9" w:rsidRPr="00C26E25" w:rsidRDefault="005232F9" w:rsidP="00F23FB3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National Smile Month,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Work, </w:t>
            </w:r>
            <w:proofErr w:type="spellStart"/>
            <w:r>
              <w:rPr>
                <w:color w:val="FF0000"/>
              </w:rPr>
              <w:t>Kooth</w:t>
            </w:r>
            <w:proofErr w:type="spellEnd"/>
            <w:r>
              <w:rPr>
                <w:color w:val="FF0000"/>
              </w:rPr>
              <w:t xml:space="preserve"> Counselling sessions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AF09D4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Relationships and Sex Education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Hope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Pr="00490431" w:rsidRDefault="005232F9" w:rsidP="00490431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changes happen in my life?</w:t>
            </w:r>
          </w:p>
        </w:tc>
        <w:tc>
          <w:tcPr>
            <w:tcW w:w="2044" w:type="dxa"/>
          </w:tcPr>
          <w:p w:rsidR="005232F9" w:rsidRDefault="005232F9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happens in a loving relationship and what is a forced marriage?</w:t>
            </w:r>
          </w:p>
          <w:p w:rsidR="005232F9" w:rsidRPr="007C4F75" w:rsidRDefault="005232F9" w:rsidP="00F23FB3"/>
        </w:tc>
        <w:tc>
          <w:tcPr>
            <w:tcW w:w="2084" w:type="dxa"/>
          </w:tcPr>
          <w:p w:rsidR="005232F9" w:rsidRDefault="005232F9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How is a baby made?</w:t>
            </w:r>
          </w:p>
          <w:p w:rsidR="005232F9" w:rsidRPr="007C4F75" w:rsidRDefault="005232F9" w:rsidP="00AF09D4"/>
        </w:tc>
        <w:tc>
          <w:tcPr>
            <w:tcW w:w="1984" w:type="dxa"/>
          </w:tcPr>
          <w:p w:rsidR="005232F9" w:rsidRPr="00612B42" w:rsidRDefault="005232F9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 xml:space="preserve">What are the physical and emotional changes of </w:t>
            </w:r>
            <w:proofErr w:type="gramStart"/>
            <w:r>
              <w:rPr>
                <w:color w:val="FF0066"/>
              </w:rPr>
              <w:t>puberty.</w:t>
            </w:r>
            <w:proofErr w:type="gramEnd"/>
          </w:p>
          <w:p w:rsidR="005232F9" w:rsidRPr="007C4F75" w:rsidRDefault="005232F9" w:rsidP="00F23FB3"/>
        </w:tc>
        <w:tc>
          <w:tcPr>
            <w:tcW w:w="2066" w:type="dxa"/>
            <w:gridSpan w:val="2"/>
          </w:tcPr>
          <w:p w:rsidR="005232F9" w:rsidRPr="000F0BC5" w:rsidRDefault="005232F9" w:rsidP="00AF09D4">
            <w:pPr>
              <w:rPr>
                <w:color w:val="002060"/>
              </w:rPr>
            </w:pPr>
            <w:r w:rsidRPr="000F0BC5">
              <w:rPr>
                <w:color w:val="002060"/>
              </w:rPr>
              <w:t>Lesson 3 &amp; 4 - People Equal Poem, Illustrating the poem, Writing a class People Equal poem</w:t>
            </w:r>
          </w:p>
          <w:p w:rsidR="005232F9" w:rsidRPr="000F0BC5" w:rsidRDefault="005232F9" w:rsidP="00AF09D4">
            <w:pPr>
              <w:rPr>
                <w:color w:val="002060"/>
              </w:rPr>
            </w:pPr>
            <w:r w:rsidRPr="000F0BC5">
              <w:rPr>
                <w:color w:val="002060"/>
              </w:rPr>
              <w:t>British Value – Mutual Tolerance and respect for diversity</w:t>
            </w:r>
          </w:p>
          <w:p w:rsidR="005232F9" w:rsidRPr="007C4F75" w:rsidRDefault="005232F9" w:rsidP="00F23FB3"/>
        </w:tc>
        <w:tc>
          <w:tcPr>
            <w:tcW w:w="2045" w:type="dxa"/>
          </w:tcPr>
          <w:p w:rsidR="005232F9" w:rsidRPr="007C4F75" w:rsidRDefault="00ED7CA9" w:rsidP="00F23FB3">
            <w:r>
              <w:t>Healthy Lifestyles Week</w:t>
            </w:r>
            <w:bookmarkStart w:id="0" w:name="_GoBack"/>
            <w:bookmarkEnd w:id="0"/>
          </w:p>
        </w:tc>
      </w:tr>
      <w:tr w:rsidR="005232F9" w:rsidTr="005232F9">
        <w:tc>
          <w:tcPr>
            <w:tcW w:w="2122" w:type="dxa"/>
          </w:tcPr>
          <w:p w:rsidR="005232F9" w:rsidRPr="00A210BD" w:rsidRDefault="005232F9" w:rsidP="00F23FB3">
            <w:pPr>
              <w:rPr>
                <w:b/>
              </w:rPr>
            </w:pPr>
            <w:r w:rsidRPr="00A210BD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Enterprise, World Environment Day, Child Safety Week, BNF Healthy Eating Week, National School Sport Week, World Refugee Day, National RSE Day, Transition to New Classes,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8E1638">
        <w:tc>
          <w:tcPr>
            <w:tcW w:w="2122" w:type="dxa"/>
          </w:tcPr>
          <w:p w:rsidR="005232F9" w:rsidRDefault="005232F9" w:rsidP="007110F5">
            <w:pPr>
              <w:rPr>
                <w:b/>
              </w:rPr>
            </w:pPr>
            <w:r w:rsidRPr="00B13A8E">
              <w:rPr>
                <w:b/>
              </w:rPr>
              <w:t>RRSA Articles (To run through the whole year)</w:t>
            </w:r>
          </w:p>
        </w:tc>
        <w:tc>
          <w:tcPr>
            <w:tcW w:w="12190" w:type="dxa"/>
            <w:gridSpan w:val="7"/>
          </w:tcPr>
          <w:p w:rsidR="005232F9" w:rsidRDefault="005232F9" w:rsidP="007110F5">
            <w:pPr>
              <w:rPr>
                <w:color w:val="FF0000"/>
              </w:rPr>
            </w:pPr>
            <w:r w:rsidRPr="00B13A8E">
              <w:rPr>
                <w:color w:val="00B0F0"/>
              </w:rPr>
              <w:t>RRSA Articles (To run through the whole year)</w:t>
            </w:r>
            <w:r w:rsidRPr="00B13A8E">
              <w:rPr>
                <w:color w:val="00B0F0"/>
              </w:rPr>
              <w:tab/>
              <w:t xml:space="preserve">2 – No discrimination, 3 – Best Interests of the Child, 4 – Making Rights Equal, 6 – Life Survival and Development, 7 – Name and Nationality, 8 – Identity, 9 – Keeping Families Together, 12 – Respect for Children’s Views, 13 – Sharing Thoughts Freely, 14 – Freedom of Thought and Religion, 15 – Setting up or Joining Groups, 16 – Protection or Privacy, 17 – Access to Information, 19 – Protection From Violence, 22 – Refugee Children, 23 – Children With Disabilities, 24 – Health Water </w:t>
            </w:r>
            <w:r w:rsidRPr="00B13A8E">
              <w:rPr>
                <w:color w:val="00B0F0"/>
              </w:rPr>
              <w:lastRenderedPageBreak/>
              <w:t>Food and Environment, 27 – Food Clothing &amp; a Safe Home, 28 – Access to Education, 29 – Aims of Education, 30 – Minority Culture Language and Religion, 31 – Rest Play Culture and Arts, 34 – Protection from Sexual Abuse, 36 – Protection from Exploitation, 39 – Recovery and Reintegration, 42 – Everyone Must Know Children’s Rights</w:t>
            </w:r>
          </w:p>
        </w:tc>
      </w:tr>
    </w:tbl>
    <w:p w:rsidR="00DB7033" w:rsidRDefault="00DB7033"/>
    <w:sectPr w:rsidR="00DB7033" w:rsidSect="001F7EA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99" w:rsidRDefault="00897399" w:rsidP="00897399">
      <w:pPr>
        <w:spacing w:after="0" w:line="240" w:lineRule="auto"/>
      </w:pPr>
      <w:r>
        <w:separator/>
      </w:r>
    </w:p>
  </w:endnote>
  <w:end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99" w:rsidRDefault="00897399" w:rsidP="00897399">
      <w:pPr>
        <w:spacing w:after="0" w:line="240" w:lineRule="auto"/>
      </w:pPr>
      <w:r>
        <w:separator/>
      </w:r>
    </w:p>
  </w:footnote>
  <w:foot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A0" w:rsidRDefault="002B26A0">
    <w:pPr>
      <w:pStyle w:val="Header"/>
    </w:pPr>
    <w:r>
      <w:t>Year Six PSHE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2E0B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F0936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D0E92"/>
    <w:multiLevelType w:val="hybridMultilevel"/>
    <w:tmpl w:val="241818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331F4"/>
    <w:multiLevelType w:val="hybridMultilevel"/>
    <w:tmpl w:val="0602C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44712"/>
    <w:multiLevelType w:val="hybridMultilevel"/>
    <w:tmpl w:val="9EBC0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65E71"/>
    <w:multiLevelType w:val="hybridMultilevel"/>
    <w:tmpl w:val="F2AAF060"/>
    <w:lvl w:ilvl="0" w:tplc="27147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57B78"/>
    <w:multiLevelType w:val="hybridMultilevel"/>
    <w:tmpl w:val="BD96B0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AD"/>
    <w:rsid w:val="0001017F"/>
    <w:rsid w:val="00041C98"/>
    <w:rsid w:val="00043DD1"/>
    <w:rsid w:val="00044CAD"/>
    <w:rsid w:val="000B5230"/>
    <w:rsid w:val="000F092F"/>
    <w:rsid w:val="000F0BC5"/>
    <w:rsid w:val="00195F05"/>
    <w:rsid w:val="001F7EAD"/>
    <w:rsid w:val="00244010"/>
    <w:rsid w:val="00247B9A"/>
    <w:rsid w:val="002515FE"/>
    <w:rsid w:val="002B26A0"/>
    <w:rsid w:val="002C075C"/>
    <w:rsid w:val="002D4103"/>
    <w:rsid w:val="00303253"/>
    <w:rsid w:val="00384749"/>
    <w:rsid w:val="00490431"/>
    <w:rsid w:val="004C5F73"/>
    <w:rsid w:val="005232F9"/>
    <w:rsid w:val="0057272F"/>
    <w:rsid w:val="005A2B1E"/>
    <w:rsid w:val="005A7DFD"/>
    <w:rsid w:val="005F4F4E"/>
    <w:rsid w:val="005F537D"/>
    <w:rsid w:val="00612B42"/>
    <w:rsid w:val="0063750E"/>
    <w:rsid w:val="00674058"/>
    <w:rsid w:val="0069665C"/>
    <w:rsid w:val="006A542F"/>
    <w:rsid w:val="006B59D2"/>
    <w:rsid w:val="006B7770"/>
    <w:rsid w:val="007110F5"/>
    <w:rsid w:val="0073188B"/>
    <w:rsid w:val="007C4F75"/>
    <w:rsid w:val="00821738"/>
    <w:rsid w:val="00866692"/>
    <w:rsid w:val="00882609"/>
    <w:rsid w:val="00892D4F"/>
    <w:rsid w:val="00897399"/>
    <w:rsid w:val="008B3435"/>
    <w:rsid w:val="008E1638"/>
    <w:rsid w:val="008E56A8"/>
    <w:rsid w:val="0093737E"/>
    <w:rsid w:val="009B44CA"/>
    <w:rsid w:val="00A210BD"/>
    <w:rsid w:val="00A453FC"/>
    <w:rsid w:val="00AE01EA"/>
    <w:rsid w:val="00AF09D4"/>
    <w:rsid w:val="00AF58D8"/>
    <w:rsid w:val="00B30705"/>
    <w:rsid w:val="00B77EF7"/>
    <w:rsid w:val="00BB260E"/>
    <w:rsid w:val="00BB61AE"/>
    <w:rsid w:val="00C26E25"/>
    <w:rsid w:val="00C46443"/>
    <w:rsid w:val="00CA60C7"/>
    <w:rsid w:val="00D020A0"/>
    <w:rsid w:val="00D0755F"/>
    <w:rsid w:val="00D740B8"/>
    <w:rsid w:val="00D95A0B"/>
    <w:rsid w:val="00DA570F"/>
    <w:rsid w:val="00DB1DD5"/>
    <w:rsid w:val="00DB7033"/>
    <w:rsid w:val="00E17CD4"/>
    <w:rsid w:val="00ED4456"/>
    <w:rsid w:val="00ED7CA9"/>
    <w:rsid w:val="00F21805"/>
    <w:rsid w:val="00F23FB3"/>
    <w:rsid w:val="00F50236"/>
    <w:rsid w:val="00F65BCA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EC82"/>
  <w15:chartTrackingRefBased/>
  <w15:docId w15:val="{CF3DDC22-9933-4BD0-BE93-23C4E2C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99"/>
  </w:style>
  <w:style w:type="paragraph" w:styleId="Footer">
    <w:name w:val="footer"/>
    <w:basedOn w:val="Normal"/>
    <w:link w:val="Foot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99"/>
  </w:style>
  <w:style w:type="paragraph" w:styleId="ListParagraph">
    <w:name w:val="List Paragraph"/>
    <w:basedOn w:val="Normal"/>
    <w:uiPriority w:val="34"/>
    <w:qFormat/>
    <w:rsid w:val="008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Thirsk</dc:creator>
  <cp:keywords/>
  <dc:description/>
  <cp:lastModifiedBy>Craig Thirsk</cp:lastModifiedBy>
  <cp:revision>18</cp:revision>
  <dcterms:created xsi:type="dcterms:W3CDTF">2024-01-15T14:58:00Z</dcterms:created>
  <dcterms:modified xsi:type="dcterms:W3CDTF">2024-01-17T12:07:00Z</dcterms:modified>
</cp:coreProperties>
</file>