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C927" w14:textId="77777777" w:rsidR="007B51A4" w:rsidRDefault="007B51A4" w:rsidP="007B51A4">
      <w:pPr>
        <w:spacing w:after="200" w:line="276" w:lineRule="auto"/>
        <w:jc w:val="center"/>
        <w:rPr>
          <w:rFonts w:eastAsia="Times New Roman" w:cs="Arial"/>
          <w:sz w:val="60"/>
          <w:szCs w:val="60"/>
          <w:lang w:val="en-GB" w:eastAsia="en-GB"/>
        </w:rPr>
      </w:pPr>
      <w:bookmarkStart w:id="0" w:name="_GoBack"/>
      <w:bookmarkEnd w:id="0"/>
      <w:r w:rsidRPr="007B51A4">
        <w:rPr>
          <w:rFonts w:eastAsia="Times New Roman" w:cs="Arial"/>
          <w:sz w:val="60"/>
          <w:szCs w:val="60"/>
          <w:lang w:val="en-GB" w:eastAsia="en-GB"/>
        </w:rPr>
        <w:t xml:space="preserve">St Clement’s C of E Primary </w:t>
      </w:r>
    </w:p>
    <w:p w14:paraId="44C26AB9" w14:textId="48356133" w:rsidR="007B51A4" w:rsidRPr="007B51A4" w:rsidRDefault="007B51A4" w:rsidP="007B51A4">
      <w:pPr>
        <w:spacing w:after="200" w:line="276" w:lineRule="auto"/>
        <w:jc w:val="center"/>
        <w:rPr>
          <w:rFonts w:eastAsia="Times New Roman" w:cs="Arial"/>
          <w:sz w:val="60"/>
          <w:szCs w:val="60"/>
          <w:lang w:val="en-GB" w:eastAsia="en-GB"/>
        </w:rPr>
      </w:pPr>
      <w:r w:rsidRPr="007B51A4">
        <w:rPr>
          <w:rFonts w:eastAsia="Times New Roman" w:cs="Arial"/>
          <w:sz w:val="60"/>
          <w:szCs w:val="60"/>
          <w:lang w:val="en-GB" w:eastAsia="en-GB"/>
        </w:rPr>
        <w:t>School</w:t>
      </w:r>
    </w:p>
    <w:p w14:paraId="3B952D71" w14:textId="03EBC436" w:rsidR="007B51A4" w:rsidRDefault="007B51A4" w:rsidP="00336404">
      <w:pPr>
        <w:pStyle w:val="1bodycopy10pt"/>
      </w:pPr>
    </w:p>
    <w:p w14:paraId="5F0F8DBB" w14:textId="06D2F3B5" w:rsidR="007B51A4" w:rsidRDefault="006503C3" w:rsidP="00336404">
      <w:pPr>
        <w:pStyle w:val="1bodycopy10pt"/>
      </w:pPr>
      <w:r>
        <w:rPr>
          <w:noProof/>
        </w:rPr>
        <w:object w:dxaOrig="1440" w:dyaOrig="1440" w14:anchorId="0418A44F">
          <v:shape id="_x0000_s1031" type="#_x0000_t75" style="position:absolute;margin-left:121.95pt;margin-top:8.2pt;width:244pt;height:225pt;z-index:251658240;mso-wrap-edited:f" wrapcoords="-66 0 -66 21528 21600 21528 21600 0 -66 0" fillcolor="window">
            <v:imagedata r:id="rId7" o:title=""/>
            <w10:wrap type="tight"/>
          </v:shape>
          <o:OLEObject Type="Embed" ProgID="MSPhotoEd.3" ShapeID="_x0000_s1031" DrawAspect="Content" ObjectID="_1798608420" r:id="rId8"/>
        </w:object>
      </w:r>
    </w:p>
    <w:p w14:paraId="5CA58781" w14:textId="554C447E" w:rsidR="007B51A4" w:rsidRDefault="007B51A4" w:rsidP="00336404">
      <w:pPr>
        <w:pStyle w:val="1bodycopy10pt"/>
      </w:pPr>
    </w:p>
    <w:p w14:paraId="69EC6D70" w14:textId="2E2F4F75" w:rsidR="007B51A4" w:rsidRDefault="007B51A4" w:rsidP="00336404">
      <w:pPr>
        <w:pStyle w:val="1bodycopy10pt"/>
      </w:pPr>
    </w:p>
    <w:p w14:paraId="68081950" w14:textId="19BFFBCA" w:rsidR="007B51A4" w:rsidRDefault="007B51A4" w:rsidP="00336404">
      <w:pPr>
        <w:pStyle w:val="1bodycopy10pt"/>
      </w:pPr>
    </w:p>
    <w:p w14:paraId="752B332B" w14:textId="15570112" w:rsidR="007B51A4" w:rsidRDefault="007B51A4" w:rsidP="00336404">
      <w:pPr>
        <w:pStyle w:val="1bodycopy10pt"/>
      </w:pPr>
    </w:p>
    <w:p w14:paraId="45D0BA2C" w14:textId="73831162" w:rsidR="007B51A4" w:rsidRDefault="007B51A4" w:rsidP="00336404">
      <w:pPr>
        <w:pStyle w:val="1bodycopy10pt"/>
      </w:pPr>
    </w:p>
    <w:p w14:paraId="063ECFEC" w14:textId="32BB32D4" w:rsidR="007B51A4" w:rsidRDefault="007B51A4" w:rsidP="00336404">
      <w:pPr>
        <w:pStyle w:val="1bodycopy10pt"/>
      </w:pPr>
    </w:p>
    <w:p w14:paraId="5299BB4B" w14:textId="6EB302A3" w:rsidR="007B51A4" w:rsidRDefault="007B51A4" w:rsidP="00336404">
      <w:pPr>
        <w:pStyle w:val="1bodycopy10pt"/>
      </w:pPr>
    </w:p>
    <w:p w14:paraId="6479119C" w14:textId="13A58B2E" w:rsidR="007B51A4" w:rsidRDefault="007B51A4" w:rsidP="00336404">
      <w:pPr>
        <w:pStyle w:val="1bodycopy10pt"/>
      </w:pPr>
    </w:p>
    <w:p w14:paraId="50D920B4" w14:textId="34C86DB0" w:rsidR="007B51A4" w:rsidRDefault="007B51A4" w:rsidP="00336404">
      <w:pPr>
        <w:pStyle w:val="1bodycopy10pt"/>
      </w:pPr>
    </w:p>
    <w:p w14:paraId="0824B9AE" w14:textId="03F3F94B" w:rsidR="007B51A4" w:rsidRDefault="007B51A4" w:rsidP="00336404">
      <w:pPr>
        <w:pStyle w:val="1bodycopy10pt"/>
      </w:pPr>
    </w:p>
    <w:p w14:paraId="41AF64BF" w14:textId="00B8DD90" w:rsidR="007B51A4" w:rsidRDefault="007B51A4" w:rsidP="00336404">
      <w:pPr>
        <w:pStyle w:val="1bodycopy10pt"/>
      </w:pPr>
    </w:p>
    <w:p w14:paraId="4F189F8C" w14:textId="7EADAD93" w:rsidR="007B51A4" w:rsidRDefault="007B51A4" w:rsidP="00336404">
      <w:pPr>
        <w:pStyle w:val="1bodycopy10pt"/>
      </w:pPr>
    </w:p>
    <w:p w14:paraId="67E8E566" w14:textId="6CB563C7" w:rsidR="007B51A4" w:rsidRDefault="007B51A4" w:rsidP="00336404">
      <w:pPr>
        <w:pStyle w:val="1bodycopy10pt"/>
      </w:pPr>
    </w:p>
    <w:p w14:paraId="05C1AE73" w14:textId="724E2DA4" w:rsidR="007B51A4" w:rsidRDefault="007B51A4" w:rsidP="00336404">
      <w:pPr>
        <w:pStyle w:val="1bodycopy10pt"/>
      </w:pPr>
    </w:p>
    <w:p w14:paraId="3C39F1CD" w14:textId="15FE1DD1" w:rsidR="007B51A4" w:rsidRDefault="007B51A4" w:rsidP="00336404">
      <w:pPr>
        <w:pStyle w:val="1bodycopy10pt"/>
      </w:pPr>
    </w:p>
    <w:p w14:paraId="58A8D610" w14:textId="5AD265E1" w:rsidR="007B51A4" w:rsidRDefault="007B51A4" w:rsidP="007B51A4">
      <w:pPr>
        <w:spacing w:after="200" w:line="276" w:lineRule="auto"/>
        <w:jc w:val="center"/>
        <w:rPr>
          <w:rFonts w:eastAsia="Times New Roman" w:cs="Arial"/>
          <w:sz w:val="40"/>
          <w:szCs w:val="40"/>
          <w:lang w:val="en-GB" w:eastAsia="en-GB"/>
        </w:rPr>
      </w:pPr>
      <w:r>
        <w:rPr>
          <w:rFonts w:eastAsia="Times New Roman" w:cs="Arial"/>
          <w:sz w:val="40"/>
          <w:szCs w:val="40"/>
          <w:lang w:val="en-GB" w:eastAsia="en-GB"/>
        </w:rPr>
        <w:t>Allergy Management Policy</w:t>
      </w:r>
    </w:p>
    <w:p w14:paraId="320F7075" w14:textId="155A1831" w:rsidR="007B51A4" w:rsidRDefault="007B51A4" w:rsidP="007B51A4">
      <w:pPr>
        <w:spacing w:after="200" w:line="276" w:lineRule="auto"/>
        <w:rPr>
          <w:rFonts w:eastAsia="Times New Roman" w:cs="Arial"/>
          <w:sz w:val="40"/>
          <w:szCs w:val="40"/>
          <w:lang w:val="en-GB" w:eastAsia="en-GB"/>
        </w:rPr>
      </w:pPr>
    </w:p>
    <w:p w14:paraId="6029013F" w14:textId="5F59AA6A" w:rsidR="007B51A4" w:rsidRPr="007B51A4" w:rsidRDefault="007B51A4" w:rsidP="007B51A4">
      <w:pPr>
        <w:spacing w:after="200" w:line="276" w:lineRule="auto"/>
        <w:rPr>
          <w:rFonts w:eastAsia="Times New Roman" w:cs="Arial"/>
          <w:sz w:val="40"/>
          <w:szCs w:val="40"/>
          <w:lang w:val="en-GB" w:eastAsia="en-GB"/>
        </w:rPr>
      </w:pPr>
      <w:r>
        <w:rPr>
          <w:rFonts w:eastAsia="Times New Roman" w:cs="Arial"/>
          <w:sz w:val="40"/>
          <w:szCs w:val="40"/>
          <w:lang w:val="en-GB" w:eastAsia="en-GB"/>
        </w:rPr>
        <w:t>Adopted by school (The Key - LS)</w:t>
      </w:r>
      <w:r w:rsidRPr="007B51A4">
        <w:rPr>
          <w:rFonts w:eastAsia="Times New Roman" w:cs="Arial"/>
          <w:sz w:val="40"/>
          <w:szCs w:val="40"/>
          <w:lang w:val="en-GB" w:eastAsia="en-GB"/>
        </w:rPr>
        <w:t>: January 2025</w:t>
      </w:r>
    </w:p>
    <w:p w14:paraId="2021BB22" w14:textId="77777777" w:rsidR="007B51A4" w:rsidRPr="007B51A4" w:rsidRDefault="007B51A4" w:rsidP="007B51A4">
      <w:pPr>
        <w:spacing w:after="200" w:line="276" w:lineRule="auto"/>
        <w:rPr>
          <w:rFonts w:eastAsia="Times New Roman" w:cs="Arial"/>
          <w:sz w:val="40"/>
          <w:szCs w:val="40"/>
          <w:lang w:val="en-GB" w:eastAsia="en-GB"/>
        </w:rPr>
      </w:pPr>
      <w:r w:rsidRPr="007B51A4">
        <w:rPr>
          <w:rFonts w:eastAsia="Times New Roman" w:cs="Arial"/>
          <w:sz w:val="40"/>
          <w:szCs w:val="40"/>
          <w:lang w:val="en-GB" w:eastAsia="en-GB"/>
        </w:rPr>
        <w:t xml:space="preserve">Approved by JP (Head): January 2025 </w:t>
      </w:r>
    </w:p>
    <w:p w14:paraId="4914DABF" w14:textId="77777777" w:rsidR="007B51A4" w:rsidRPr="007B51A4" w:rsidRDefault="007B51A4" w:rsidP="007B51A4">
      <w:pPr>
        <w:spacing w:after="200" w:line="276" w:lineRule="auto"/>
        <w:rPr>
          <w:rFonts w:eastAsia="Times New Roman" w:cs="Arial"/>
          <w:sz w:val="40"/>
          <w:szCs w:val="40"/>
          <w:lang w:val="en-GB" w:eastAsia="en-GB"/>
        </w:rPr>
      </w:pPr>
      <w:r w:rsidRPr="007B51A4">
        <w:rPr>
          <w:rFonts w:eastAsia="Times New Roman" w:cs="Arial"/>
          <w:sz w:val="40"/>
          <w:szCs w:val="40"/>
          <w:lang w:val="en-GB" w:eastAsia="en-GB"/>
        </w:rPr>
        <w:t>Due for review: January 2026</w:t>
      </w:r>
    </w:p>
    <w:p w14:paraId="50CA9452" w14:textId="06A8ECE0" w:rsidR="007B51A4" w:rsidRDefault="007B51A4" w:rsidP="00336404">
      <w:pPr>
        <w:pStyle w:val="1bodycopy10pt"/>
      </w:pPr>
    </w:p>
    <w:p w14:paraId="1994141C" w14:textId="60D43BA1" w:rsidR="007B51A4" w:rsidRDefault="007B51A4" w:rsidP="00336404">
      <w:pPr>
        <w:pStyle w:val="1bodycopy10pt"/>
      </w:pPr>
    </w:p>
    <w:p w14:paraId="490077F0" w14:textId="77777777" w:rsidR="007B51A4" w:rsidRDefault="007B51A4" w:rsidP="00336404">
      <w:pPr>
        <w:pStyle w:val="1bodycopy10pt"/>
      </w:pPr>
    </w:p>
    <w:p w14:paraId="1936CD19" w14:textId="77777777" w:rsidR="00336404" w:rsidRDefault="00336404" w:rsidP="00336404">
      <w:pPr>
        <w:pStyle w:val="1bodycopy10pt"/>
      </w:pPr>
    </w:p>
    <w:p w14:paraId="4486A4E7" w14:textId="77777777" w:rsidR="007B51A4" w:rsidRPr="007B51A4" w:rsidRDefault="006503C3" w:rsidP="007B51A4">
      <w:pPr>
        <w:spacing w:before="50" w:after="0" w:line="363" w:lineRule="exact"/>
        <w:ind w:left="2020" w:right="2469"/>
        <w:jc w:val="center"/>
        <w:rPr>
          <w:rFonts w:ascii="Calibri" w:eastAsia="Times New Roman" w:hAnsi="Calibri" w:cs="Calibri"/>
          <w:b/>
          <w:i/>
          <w:sz w:val="32"/>
          <w:szCs w:val="32"/>
        </w:rPr>
      </w:pPr>
      <w:r>
        <w:rPr>
          <w:rFonts w:ascii="Calibri" w:eastAsia="Times New Roman" w:hAnsi="Calibri" w:cs="Calibri"/>
          <w:b/>
          <w:i/>
          <w:noProof/>
          <w:sz w:val="32"/>
          <w:szCs w:val="32"/>
        </w:rPr>
        <w:lastRenderedPageBreak/>
        <w:object w:dxaOrig="1440" w:dyaOrig="1440" w14:anchorId="59BB0DBD">
          <v:shape id="_x0000_s1032" type="#_x0000_t75" style="position:absolute;left:0;text-align:left;margin-left:388.3pt;margin-top:0;width:117pt;height:99pt;z-index:251660288;mso-wrap-edited:f" wrapcoords="-66 0 -66 21528 21600 21528 21600 0 -66 0" fillcolor="window">
            <v:imagedata r:id="rId7" o:title=""/>
            <w10:wrap type="topAndBottom"/>
          </v:shape>
          <o:OLEObject Type="Embed" ProgID="MSPhotoEd.3" ShapeID="_x0000_s1032" DrawAspect="Content" ObjectID="_1798608421" r:id="rId9"/>
        </w:object>
      </w:r>
      <w:r w:rsidR="007B51A4" w:rsidRPr="007B51A4">
        <w:rPr>
          <w:rFonts w:ascii="Calibri" w:eastAsia="Times New Roman" w:hAnsi="Calibri" w:cs="Calibri"/>
          <w:b/>
          <w:i/>
          <w:sz w:val="32"/>
          <w:szCs w:val="32"/>
        </w:rPr>
        <w:t>“With Faith, Hope and Love We Can Achieve Greater Things.”</w:t>
      </w:r>
    </w:p>
    <w:p w14:paraId="7C7108AE" w14:textId="77777777" w:rsidR="007B51A4" w:rsidRPr="007B51A4" w:rsidRDefault="007B51A4" w:rsidP="007B51A4">
      <w:pPr>
        <w:spacing w:before="50" w:after="0" w:line="363" w:lineRule="exact"/>
        <w:ind w:left="2020" w:right="2469"/>
        <w:jc w:val="center"/>
        <w:rPr>
          <w:rFonts w:ascii="Calibri" w:eastAsia="Times New Roman" w:hAnsi="Calibri" w:cs="Calibri"/>
          <w:b/>
          <w:i/>
          <w:sz w:val="32"/>
          <w:szCs w:val="32"/>
        </w:rPr>
      </w:pPr>
    </w:p>
    <w:p w14:paraId="17670874" w14:textId="77777777" w:rsidR="007B51A4" w:rsidRPr="007B51A4" w:rsidRDefault="007B51A4" w:rsidP="007B51A4">
      <w:pPr>
        <w:spacing w:after="0"/>
        <w:jc w:val="center"/>
        <w:rPr>
          <w:rFonts w:ascii="Calibri" w:eastAsia="Times New Roman" w:hAnsi="Calibri" w:cs="Calibri"/>
          <w:b/>
          <w:sz w:val="28"/>
          <w:szCs w:val="28"/>
          <w:u w:val="single"/>
        </w:rPr>
      </w:pPr>
      <w:r w:rsidRPr="007B51A4">
        <w:rPr>
          <w:rFonts w:ascii="Calibri" w:eastAsia="Times New Roman" w:hAnsi="Calibri" w:cs="Calibri"/>
          <w:b/>
          <w:sz w:val="28"/>
          <w:szCs w:val="28"/>
          <w:u w:val="single"/>
        </w:rPr>
        <w:t>Vision Statement:</w:t>
      </w:r>
    </w:p>
    <w:p w14:paraId="66BC0CC0" w14:textId="77777777" w:rsidR="007B51A4" w:rsidRPr="007B51A4" w:rsidRDefault="007B51A4" w:rsidP="007B51A4">
      <w:pPr>
        <w:spacing w:after="0"/>
        <w:jc w:val="center"/>
        <w:rPr>
          <w:rFonts w:ascii="Calibri" w:eastAsia="Times New Roman" w:hAnsi="Calibri" w:cs="Calibri"/>
          <w:sz w:val="28"/>
          <w:szCs w:val="28"/>
        </w:rPr>
      </w:pPr>
      <w:r w:rsidRPr="007B51A4">
        <w:rPr>
          <w:rFonts w:ascii="Calibri" w:eastAsia="Times New Roman" w:hAnsi="Calibri" w:cs="Calibri"/>
          <w:sz w:val="28"/>
          <w:szCs w:val="28"/>
        </w:rPr>
        <w:t>At St Clements, we aim to ensure that everyone thrives within our caring Christian community.</w:t>
      </w:r>
    </w:p>
    <w:p w14:paraId="57420DF2" w14:textId="77777777" w:rsidR="007B51A4" w:rsidRPr="007B51A4" w:rsidRDefault="007B51A4" w:rsidP="007B51A4">
      <w:pPr>
        <w:spacing w:after="0"/>
        <w:jc w:val="center"/>
        <w:rPr>
          <w:rFonts w:ascii="Calibri" w:eastAsia="Times New Roman" w:hAnsi="Calibri" w:cs="Calibri"/>
          <w:sz w:val="28"/>
          <w:szCs w:val="28"/>
        </w:rPr>
      </w:pPr>
      <w:r w:rsidRPr="007B51A4">
        <w:rPr>
          <w:rFonts w:ascii="Calibri" w:eastAsia="Times New Roman" w:hAnsi="Calibri" w:cs="Calibri"/>
          <w:sz w:val="28"/>
          <w:szCs w:val="28"/>
        </w:rPr>
        <w:t>We will use our Christian Values and Bible verse to provide hope during difficult times, gain strength from our faith and ensure love guides us, as an inclusive school family, in all of our actions.</w:t>
      </w:r>
    </w:p>
    <w:p w14:paraId="1C1DE1D8" w14:textId="77777777" w:rsidR="007B51A4" w:rsidRPr="007B51A4" w:rsidRDefault="007B51A4" w:rsidP="007B51A4">
      <w:pPr>
        <w:spacing w:after="0"/>
        <w:jc w:val="center"/>
        <w:rPr>
          <w:rFonts w:ascii="Calibri" w:eastAsia="Times New Roman" w:hAnsi="Calibri" w:cs="Calibri"/>
          <w:sz w:val="28"/>
          <w:szCs w:val="28"/>
        </w:rPr>
      </w:pPr>
    </w:p>
    <w:p w14:paraId="416DE8A5" w14:textId="77777777" w:rsidR="007B51A4" w:rsidRPr="007B51A4" w:rsidRDefault="007B51A4" w:rsidP="007B51A4">
      <w:pPr>
        <w:spacing w:after="0"/>
        <w:jc w:val="center"/>
        <w:rPr>
          <w:rFonts w:ascii="Calibri" w:eastAsia="Times New Roman" w:hAnsi="Calibri" w:cs="Calibri"/>
          <w:b/>
          <w:sz w:val="28"/>
          <w:szCs w:val="28"/>
          <w:u w:val="single"/>
        </w:rPr>
      </w:pPr>
      <w:r w:rsidRPr="007B51A4">
        <w:rPr>
          <w:rFonts w:ascii="Calibri" w:eastAsia="Times New Roman" w:hAnsi="Calibri" w:cs="Calibri"/>
          <w:b/>
          <w:sz w:val="28"/>
          <w:szCs w:val="28"/>
          <w:u w:val="single"/>
        </w:rPr>
        <w:t>Our Christian Values: (Guiding our Thinking and Behaviour)</w:t>
      </w:r>
    </w:p>
    <w:p w14:paraId="3082DF3A" w14:textId="77777777" w:rsidR="007B51A4" w:rsidRPr="007B51A4" w:rsidRDefault="007B51A4" w:rsidP="007B51A4">
      <w:pPr>
        <w:spacing w:after="0"/>
        <w:jc w:val="center"/>
        <w:rPr>
          <w:rFonts w:ascii="Calibri" w:eastAsia="Times New Roman" w:hAnsi="Calibri" w:cs="Calibri"/>
          <w:b/>
          <w:sz w:val="28"/>
          <w:szCs w:val="28"/>
        </w:rPr>
      </w:pPr>
      <w:r w:rsidRPr="007B51A4">
        <w:rPr>
          <w:rFonts w:ascii="Calibri" w:eastAsia="Times New Roman" w:hAnsi="Calibri" w:cs="Calibri"/>
          <w:b/>
          <w:sz w:val="28"/>
          <w:szCs w:val="28"/>
        </w:rPr>
        <w:t>Love- (Core Value that all of our 6 Values Flow):</w:t>
      </w:r>
    </w:p>
    <w:p w14:paraId="27BA9362" w14:textId="77777777" w:rsidR="007B51A4" w:rsidRPr="007B51A4" w:rsidRDefault="007B51A4" w:rsidP="007B51A4">
      <w:pPr>
        <w:spacing w:after="0"/>
        <w:jc w:val="center"/>
        <w:rPr>
          <w:rFonts w:ascii="Calibri" w:eastAsia="Times New Roman" w:hAnsi="Calibri" w:cs="Calibri"/>
          <w:b/>
          <w:sz w:val="28"/>
          <w:szCs w:val="28"/>
        </w:rPr>
      </w:pPr>
      <w:r w:rsidRPr="007B51A4">
        <w:rPr>
          <w:rFonts w:ascii="Calibri" w:eastAsia="Times New Roman" w:hAnsi="Calibri" w:cs="Calibri"/>
          <w:b/>
          <w:sz w:val="28"/>
          <w:szCs w:val="28"/>
        </w:rPr>
        <w:t>Faith</w:t>
      </w:r>
    </w:p>
    <w:p w14:paraId="3BB4CBE0" w14:textId="77777777" w:rsidR="007B51A4" w:rsidRPr="007B51A4" w:rsidRDefault="007B51A4" w:rsidP="007B51A4">
      <w:pPr>
        <w:spacing w:after="0"/>
        <w:jc w:val="center"/>
        <w:rPr>
          <w:rFonts w:ascii="Calibri" w:eastAsia="Times New Roman" w:hAnsi="Calibri" w:cs="Calibri"/>
          <w:b/>
          <w:sz w:val="28"/>
          <w:szCs w:val="28"/>
        </w:rPr>
      </w:pPr>
      <w:r w:rsidRPr="007B51A4">
        <w:rPr>
          <w:rFonts w:ascii="Calibri" w:eastAsia="Times New Roman" w:hAnsi="Calibri" w:cs="Calibri"/>
          <w:b/>
          <w:sz w:val="28"/>
          <w:szCs w:val="28"/>
        </w:rPr>
        <w:t>Hope</w:t>
      </w:r>
    </w:p>
    <w:p w14:paraId="21FE2FD6" w14:textId="77777777" w:rsidR="007B51A4" w:rsidRPr="007B51A4" w:rsidRDefault="007B51A4" w:rsidP="007B51A4">
      <w:pPr>
        <w:spacing w:after="0"/>
        <w:jc w:val="center"/>
        <w:rPr>
          <w:rFonts w:ascii="Calibri" w:eastAsia="Times New Roman" w:hAnsi="Calibri" w:cs="Calibri"/>
          <w:b/>
          <w:sz w:val="28"/>
          <w:szCs w:val="28"/>
        </w:rPr>
      </w:pPr>
      <w:r w:rsidRPr="007B51A4">
        <w:rPr>
          <w:rFonts w:ascii="Calibri" w:eastAsia="Times New Roman" w:hAnsi="Calibri" w:cs="Calibri"/>
          <w:b/>
          <w:sz w:val="28"/>
          <w:szCs w:val="28"/>
        </w:rPr>
        <w:t>Respect</w:t>
      </w:r>
    </w:p>
    <w:p w14:paraId="2F7DE7F4" w14:textId="77777777" w:rsidR="007B51A4" w:rsidRPr="007B51A4" w:rsidRDefault="007B51A4" w:rsidP="007B51A4">
      <w:pPr>
        <w:spacing w:after="0"/>
        <w:jc w:val="center"/>
        <w:rPr>
          <w:rFonts w:ascii="Calibri" w:eastAsia="Times New Roman" w:hAnsi="Calibri" w:cs="Calibri"/>
          <w:b/>
          <w:sz w:val="28"/>
          <w:szCs w:val="28"/>
        </w:rPr>
      </w:pPr>
      <w:r w:rsidRPr="007B51A4">
        <w:rPr>
          <w:rFonts w:ascii="Calibri" w:eastAsia="Times New Roman" w:hAnsi="Calibri" w:cs="Calibri"/>
          <w:b/>
          <w:sz w:val="28"/>
          <w:szCs w:val="28"/>
        </w:rPr>
        <w:t>Compassion</w:t>
      </w:r>
    </w:p>
    <w:p w14:paraId="0C3852DC" w14:textId="77777777" w:rsidR="007B51A4" w:rsidRPr="007B51A4" w:rsidRDefault="007B51A4" w:rsidP="007B51A4">
      <w:pPr>
        <w:spacing w:after="0"/>
        <w:jc w:val="center"/>
        <w:rPr>
          <w:rFonts w:ascii="Calibri" w:eastAsia="Times New Roman" w:hAnsi="Calibri" w:cs="Calibri"/>
          <w:b/>
          <w:sz w:val="28"/>
          <w:szCs w:val="28"/>
        </w:rPr>
      </w:pPr>
      <w:r w:rsidRPr="007B51A4">
        <w:rPr>
          <w:rFonts w:ascii="Calibri" w:eastAsia="Times New Roman" w:hAnsi="Calibri" w:cs="Calibri"/>
          <w:b/>
          <w:sz w:val="28"/>
          <w:szCs w:val="28"/>
        </w:rPr>
        <w:t>Forgiveness</w:t>
      </w:r>
    </w:p>
    <w:p w14:paraId="67CF85E1" w14:textId="77777777" w:rsidR="007B51A4" w:rsidRPr="007B51A4" w:rsidRDefault="007B51A4" w:rsidP="007B51A4">
      <w:pPr>
        <w:shd w:val="clear" w:color="auto" w:fill="FFFFFF"/>
        <w:spacing w:after="0"/>
        <w:ind w:left="456"/>
        <w:contextualSpacing/>
        <w:rPr>
          <w:rFonts w:ascii="Times New Roman" w:eastAsia="Times New Roman" w:hAnsi="Times New Roman"/>
          <w:b/>
          <w:sz w:val="32"/>
          <w:szCs w:val="32"/>
        </w:rPr>
      </w:pPr>
      <w:r w:rsidRPr="007B51A4">
        <w:rPr>
          <w:rFonts w:ascii="Calibri" w:eastAsia="Times New Roman" w:hAnsi="Calibri" w:cs="Calibri"/>
          <w:b/>
          <w:sz w:val="28"/>
          <w:szCs w:val="28"/>
        </w:rPr>
        <w:t xml:space="preserve">                                                    Thankfulness</w:t>
      </w:r>
    </w:p>
    <w:p w14:paraId="1F4FFF47" w14:textId="77777777" w:rsidR="007B51A4" w:rsidRPr="007B51A4" w:rsidRDefault="007B51A4" w:rsidP="007B51A4">
      <w:pPr>
        <w:spacing w:after="0"/>
        <w:rPr>
          <w:rFonts w:ascii="Times New Roman" w:eastAsia="Times New Roman" w:hAnsi="Times New Roman"/>
          <w:szCs w:val="20"/>
        </w:rPr>
      </w:pPr>
    </w:p>
    <w:p w14:paraId="5B0107E8" w14:textId="77777777" w:rsidR="007B51A4" w:rsidRPr="007B51A4" w:rsidRDefault="007B51A4" w:rsidP="007B51A4">
      <w:pPr>
        <w:spacing w:after="0"/>
        <w:jc w:val="center"/>
        <w:rPr>
          <w:rFonts w:ascii="Times New Roman" w:eastAsia="Times New Roman" w:hAnsi="Times New Roman"/>
          <w:b/>
          <w:sz w:val="36"/>
          <w:szCs w:val="36"/>
          <w:u w:val="single"/>
        </w:rPr>
      </w:pPr>
      <w:r w:rsidRPr="007B51A4">
        <w:rPr>
          <w:rFonts w:ascii="Times New Roman" w:eastAsia="Times New Roman" w:hAnsi="Times New Roman"/>
          <w:b/>
          <w:sz w:val="36"/>
          <w:szCs w:val="36"/>
          <w:u w:val="single"/>
        </w:rPr>
        <w:t>DDA STATEMENT</w:t>
      </w:r>
    </w:p>
    <w:p w14:paraId="51992333" w14:textId="77777777" w:rsidR="007B51A4" w:rsidRPr="007B51A4" w:rsidRDefault="007B51A4" w:rsidP="007B51A4">
      <w:pPr>
        <w:spacing w:after="0"/>
        <w:rPr>
          <w:rFonts w:ascii="Times New Roman" w:eastAsia="Times New Roman" w:hAnsi="Times New Roman"/>
          <w:b/>
        </w:rPr>
      </w:pPr>
    </w:p>
    <w:p w14:paraId="7AE84626" w14:textId="77777777" w:rsidR="007B51A4" w:rsidRPr="007B51A4" w:rsidRDefault="007B51A4" w:rsidP="007B51A4">
      <w:pPr>
        <w:spacing w:after="0"/>
        <w:rPr>
          <w:rFonts w:ascii="Calibri" w:eastAsia="Times New Roman" w:hAnsi="Calibri" w:cs="Calibri"/>
          <w:b/>
          <w:sz w:val="24"/>
        </w:rPr>
      </w:pPr>
      <w:r w:rsidRPr="007B51A4">
        <w:rPr>
          <w:rFonts w:ascii="Calibri" w:eastAsia="Times New Roman" w:hAnsi="Calibri" w:cs="Calibri"/>
          <w:b/>
          <w:sz w:val="24"/>
        </w:rPr>
        <w:t>At St. Clement’s we will aim to:</w:t>
      </w:r>
    </w:p>
    <w:p w14:paraId="3BD80BDA" w14:textId="77777777" w:rsidR="007B51A4" w:rsidRPr="007B51A4" w:rsidRDefault="007B51A4" w:rsidP="007B51A4">
      <w:pPr>
        <w:numPr>
          <w:ilvl w:val="0"/>
          <w:numId w:val="19"/>
        </w:numPr>
        <w:spacing w:after="0" w:line="276" w:lineRule="auto"/>
        <w:rPr>
          <w:rFonts w:ascii="Calibri" w:eastAsia="Calibri" w:hAnsi="Calibri" w:cs="Calibri"/>
          <w:b/>
          <w:sz w:val="24"/>
          <w:lang w:val="en-GB"/>
        </w:rPr>
      </w:pPr>
      <w:r w:rsidRPr="007B51A4">
        <w:rPr>
          <w:rFonts w:ascii="Calibri" w:eastAsia="Calibri" w:hAnsi="Calibri" w:cs="Calibri"/>
          <w:b/>
          <w:sz w:val="24"/>
          <w:lang w:val="en-GB"/>
        </w:rPr>
        <w:t>Promote equality of opportunity between disabled people and others.</w:t>
      </w:r>
    </w:p>
    <w:p w14:paraId="6A4B8156" w14:textId="77777777" w:rsidR="007B51A4" w:rsidRPr="007B51A4" w:rsidRDefault="007B51A4" w:rsidP="007B51A4">
      <w:pPr>
        <w:numPr>
          <w:ilvl w:val="0"/>
          <w:numId w:val="19"/>
        </w:numPr>
        <w:spacing w:after="0" w:line="276" w:lineRule="auto"/>
        <w:rPr>
          <w:rFonts w:ascii="Calibri" w:eastAsia="Calibri" w:hAnsi="Calibri" w:cs="Calibri"/>
          <w:b/>
          <w:sz w:val="24"/>
          <w:lang w:val="en-GB"/>
        </w:rPr>
      </w:pPr>
      <w:r w:rsidRPr="007B51A4">
        <w:rPr>
          <w:rFonts w:ascii="Calibri" w:eastAsia="Calibri" w:hAnsi="Calibri" w:cs="Calibri"/>
          <w:b/>
          <w:sz w:val="24"/>
          <w:lang w:val="en-GB"/>
        </w:rPr>
        <w:t>Eliminate discrimination that is unlawful under the Act.</w:t>
      </w:r>
    </w:p>
    <w:p w14:paraId="6DADA398" w14:textId="77777777" w:rsidR="007B51A4" w:rsidRPr="007B51A4" w:rsidRDefault="007B51A4" w:rsidP="007B51A4">
      <w:pPr>
        <w:numPr>
          <w:ilvl w:val="0"/>
          <w:numId w:val="19"/>
        </w:numPr>
        <w:spacing w:after="0" w:line="276" w:lineRule="auto"/>
        <w:rPr>
          <w:rFonts w:ascii="Calibri" w:eastAsia="Calibri" w:hAnsi="Calibri" w:cs="Calibri"/>
          <w:b/>
          <w:sz w:val="24"/>
          <w:lang w:val="en-GB"/>
        </w:rPr>
      </w:pPr>
      <w:r w:rsidRPr="007B51A4">
        <w:rPr>
          <w:rFonts w:ascii="Calibri" w:eastAsia="Calibri" w:hAnsi="Calibri" w:cs="Calibri"/>
          <w:b/>
          <w:sz w:val="24"/>
          <w:lang w:val="en-GB"/>
        </w:rPr>
        <w:t>Eliminate harassment of disabled pupils that is related to their disabilities.</w:t>
      </w:r>
    </w:p>
    <w:p w14:paraId="3969F8E1" w14:textId="77777777" w:rsidR="007B51A4" w:rsidRPr="007B51A4" w:rsidRDefault="007B51A4" w:rsidP="007B51A4">
      <w:pPr>
        <w:numPr>
          <w:ilvl w:val="0"/>
          <w:numId w:val="19"/>
        </w:numPr>
        <w:spacing w:after="0" w:line="276" w:lineRule="auto"/>
        <w:rPr>
          <w:rFonts w:ascii="Calibri" w:eastAsia="Calibri" w:hAnsi="Calibri" w:cs="Calibri"/>
          <w:b/>
          <w:sz w:val="24"/>
          <w:lang w:val="en-GB"/>
        </w:rPr>
      </w:pPr>
      <w:r w:rsidRPr="007B51A4">
        <w:rPr>
          <w:rFonts w:ascii="Calibri" w:eastAsia="Calibri" w:hAnsi="Calibri" w:cs="Calibri"/>
          <w:b/>
          <w:sz w:val="24"/>
          <w:lang w:val="en-GB"/>
        </w:rPr>
        <w:t>Promote positive attitudes towards disabled people.</w:t>
      </w:r>
    </w:p>
    <w:p w14:paraId="317D908D" w14:textId="77777777" w:rsidR="007B51A4" w:rsidRPr="007B51A4" w:rsidRDefault="007B51A4" w:rsidP="007B51A4">
      <w:pPr>
        <w:numPr>
          <w:ilvl w:val="0"/>
          <w:numId w:val="19"/>
        </w:numPr>
        <w:spacing w:after="0" w:line="276" w:lineRule="auto"/>
        <w:rPr>
          <w:rFonts w:ascii="Calibri" w:eastAsia="Calibri" w:hAnsi="Calibri" w:cs="Calibri"/>
          <w:b/>
          <w:sz w:val="24"/>
          <w:lang w:val="en-GB"/>
        </w:rPr>
      </w:pPr>
      <w:r w:rsidRPr="007B51A4">
        <w:rPr>
          <w:rFonts w:ascii="Calibri" w:eastAsia="Calibri" w:hAnsi="Calibri" w:cs="Calibri"/>
          <w:b/>
          <w:sz w:val="24"/>
          <w:lang w:val="en-GB"/>
        </w:rPr>
        <w:t>Encourage participation by disabled people in public life.</w:t>
      </w:r>
    </w:p>
    <w:p w14:paraId="391F4FA2" w14:textId="77777777" w:rsidR="007B51A4" w:rsidRPr="007B51A4" w:rsidRDefault="007B51A4" w:rsidP="007B51A4">
      <w:pPr>
        <w:numPr>
          <w:ilvl w:val="0"/>
          <w:numId w:val="19"/>
        </w:numPr>
        <w:autoSpaceDE w:val="0"/>
        <w:autoSpaceDN w:val="0"/>
        <w:adjustRightInd w:val="0"/>
        <w:spacing w:after="0" w:line="276" w:lineRule="auto"/>
        <w:rPr>
          <w:rFonts w:eastAsia="Times New Roman" w:cs="Arial"/>
          <w:sz w:val="22"/>
          <w:szCs w:val="22"/>
          <w:lang w:val="en-GB" w:eastAsia="en-GB"/>
        </w:rPr>
      </w:pPr>
      <w:r w:rsidRPr="007B51A4">
        <w:rPr>
          <w:rFonts w:ascii="Calibri" w:eastAsia="Calibri" w:hAnsi="Calibri" w:cs="Calibri"/>
          <w:b/>
          <w:sz w:val="24"/>
          <w:lang w:val="en-GB"/>
        </w:rPr>
        <w:t>Take account of a disables person’s disabilities, even when that involves treating a disabled person more favourably than another person.</w:t>
      </w:r>
    </w:p>
    <w:p w14:paraId="59A0877D" w14:textId="7E7AB7EC" w:rsidR="007B51A4" w:rsidRDefault="007B51A4" w:rsidP="00336404">
      <w:pPr>
        <w:pStyle w:val="TOCHeading"/>
        <w:spacing w:before="0" w:after="120"/>
        <w:rPr>
          <w:rFonts w:ascii="Arial" w:hAnsi="Arial" w:cs="Arial"/>
          <w:b/>
          <w:sz w:val="28"/>
          <w:szCs w:val="28"/>
        </w:rPr>
      </w:pPr>
    </w:p>
    <w:p w14:paraId="6D6A13EC" w14:textId="77777777" w:rsidR="007B51A4" w:rsidRPr="007B51A4" w:rsidRDefault="007B51A4" w:rsidP="007B51A4">
      <w:pPr>
        <w:spacing w:after="0"/>
        <w:rPr>
          <w:rFonts w:eastAsia="Calibri" w:cs="Arial"/>
          <w:b/>
          <w:bCs/>
          <w:sz w:val="24"/>
          <w:u w:val="single"/>
          <w:lang w:val="en-GB" w:eastAsia="en-GB"/>
        </w:rPr>
      </w:pPr>
      <w:r w:rsidRPr="007B51A4">
        <w:rPr>
          <w:rFonts w:eastAsia="Calibri" w:cs="Arial"/>
          <w:b/>
          <w:bCs/>
          <w:sz w:val="24"/>
          <w:u w:val="single"/>
          <w:lang w:val="en-GB" w:eastAsia="en-GB"/>
        </w:rPr>
        <w:t xml:space="preserve">Rights Respecting School Link to Articles: </w:t>
      </w:r>
    </w:p>
    <w:p w14:paraId="198B2937" w14:textId="77777777" w:rsidR="007B51A4" w:rsidRPr="007B51A4" w:rsidRDefault="007B51A4" w:rsidP="007B51A4">
      <w:pPr>
        <w:spacing w:after="0"/>
        <w:rPr>
          <w:rFonts w:eastAsia="Calibri" w:cs="Arial"/>
          <w:bCs/>
          <w:sz w:val="24"/>
          <w:lang w:val="en-GB" w:eastAsia="en-GB"/>
        </w:rPr>
      </w:pPr>
      <w:r w:rsidRPr="007B51A4">
        <w:rPr>
          <w:rFonts w:eastAsia="Calibri" w:cs="Arial"/>
          <w:bCs/>
          <w:sz w:val="24"/>
          <w:lang w:val="en-GB" w:eastAsia="en-GB"/>
        </w:rPr>
        <w:t>3, 8, 12, 13, 14, 16, 17, 23, 27, 28, 29, 30, 31, 32, 36, 39,</w:t>
      </w:r>
    </w:p>
    <w:p w14:paraId="44EEE00E" w14:textId="1B1654BA" w:rsidR="007B51A4" w:rsidRDefault="007B51A4" w:rsidP="007B51A4"/>
    <w:p w14:paraId="42BD1CAA" w14:textId="77777777" w:rsidR="007B51A4" w:rsidRPr="007B51A4" w:rsidRDefault="007B51A4" w:rsidP="007B51A4"/>
    <w:p w14:paraId="26C80670" w14:textId="6B7098BD" w:rsidR="00336404" w:rsidRPr="0072620F" w:rsidRDefault="00336404" w:rsidP="00336404">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62ABC270" w14:textId="77777777" w:rsidR="00336404" w:rsidRPr="00E6488F" w:rsidRDefault="00336404" w:rsidP="00336404">
      <w:pPr>
        <w:pStyle w:val="TOC1"/>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38251156" w:history="1">
        <w:r w:rsidRPr="00D41563">
          <w:rPr>
            <w:rStyle w:val="Hyperlink"/>
            <w:noProof/>
          </w:rPr>
          <w:t>1. Aims</w:t>
        </w:r>
        <w:r>
          <w:rPr>
            <w:noProof/>
            <w:webHidden/>
          </w:rPr>
          <w:tab/>
        </w:r>
        <w:r>
          <w:rPr>
            <w:noProof/>
            <w:webHidden/>
          </w:rPr>
          <w:fldChar w:fldCharType="begin"/>
        </w:r>
        <w:r>
          <w:rPr>
            <w:noProof/>
            <w:webHidden/>
          </w:rPr>
          <w:instrText xml:space="preserve"> PAGEREF _Toc138251156 \h </w:instrText>
        </w:r>
        <w:r>
          <w:rPr>
            <w:noProof/>
            <w:webHidden/>
          </w:rPr>
        </w:r>
        <w:r>
          <w:rPr>
            <w:noProof/>
            <w:webHidden/>
          </w:rPr>
          <w:fldChar w:fldCharType="separate"/>
        </w:r>
        <w:r>
          <w:rPr>
            <w:noProof/>
            <w:webHidden/>
          </w:rPr>
          <w:t>3</w:t>
        </w:r>
        <w:r>
          <w:rPr>
            <w:noProof/>
            <w:webHidden/>
          </w:rPr>
          <w:fldChar w:fldCharType="end"/>
        </w:r>
      </w:hyperlink>
    </w:p>
    <w:p w14:paraId="724F3506"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57" w:history="1">
        <w:r w:rsidR="00336404" w:rsidRPr="00D41563">
          <w:rPr>
            <w:rStyle w:val="Hyperlink"/>
            <w:noProof/>
          </w:rPr>
          <w:t>2. Legislation and guidance</w:t>
        </w:r>
        <w:r w:rsidR="00336404">
          <w:rPr>
            <w:noProof/>
            <w:webHidden/>
          </w:rPr>
          <w:tab/>
        </w:r>
        <w:r w:rsidR="00336404">
          <w:rPr>
            <w:noProof/>
            <w:webHidden/>
          </w:rPr>
          <w:fldChar w:fldCharType="begin"/>
        </w:r>
        <w:r w:rsidR="00336404">
          <w:rPr>
            <w:noProof/>
            <w:webHidden/>
          </w:rPr>
          <w:instrText xml:space="preserve"> PAGEREF _Toc138251157 \h </w:instrText>
        </w:r>
        <w:r w:rsidR="00336404">
          <w:rPr>
            <w:noProof/>
            <w:webHidden/>
          </w:rPr>
        </w:r>
        <w:r w:rsidR="00336404">
          <w:rPr>
            <w:noProof/>
            <w:webHidden/>
          </w:rPr>
          <w:fldChar w:fldCharType="separate"/>
        </w:r>
        <w:r w:rsidR="00336404">
          <w:rPr>
            <w:noProof/>
            <w:webHidden/>
          </w:rPr>
          <w:t>3</w:t>
        </w:r>
        <w:r w:rsidR="00336404">
          <w:rPr>
            <w:noProof/>
            <w:webHidden/>
          </w:rPr>
          <w:fldChar w:fldCharType="end"/>
        </w:r>
      </w:hyperlink>
    </w:p>
    <w:p w14:paraId="63B22E6C"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58" w:history="1">
        <w:r w:rsidR="00336404" w:rsidRPr="00D41563">
          <w:rPr>
            <w:rStyle w:val="Hyperlink"/>
            <w:noProof/>
          </w:rPr>
          <w:t>3. Roles and responsibilities</w:t>
        </w:r>
        <w:r w:rsidR="00336404">
          <w:rPr>
            <w:noProof/>
            <w:webHidden/>
          </w:rPr>
          <w:tab/>
        </w:r>
        <w:r w:rsidR="00336404">
          <w:rPr>
            <w:noProof/>
            <w:webHidden/>
          </w:rPr>
          <w:fldChar w:fldCharType="begin"/>
        </w:r>
        <w:r w:rsidR="00336404">
          <w:rPr>
            <w:noProof/>
            <w:webHidden/>
          </w:rPr>
          <w:instrText xml:space="preserve"> PAGEREF _Toc138251158 \h </w:instrText>
        </w:r>
        <w:r w:rsidR="00336404">
          <w:rPr>
            <w:noProof/>
            <w:webHidden/>
          </w:rPr>
        </w:r>
        <w:r w:rsidR="00336404">
          <w:rPr>
            <w:noProof/>
            <w:webHidden/>
          </w:rPr>
          <w:fldChar w:fldCharType="separate"/>
        </w:r>
        <w:r w:rsidR="00336404">
          <w:rPr>
            <w:noProof/>
            <w:webHidden/>
          </w:rPr>
          <w:t>3</w:t>
        </w:r>
        <w:r w:rsidR="00336404">
          <w:rPr>
            <w:noProof/>
            <w:webHidden/>
          </w:rPr>
          <w:fldChar w:fldCharType="end"/>
        </w:r>
      </w:hyperlink>
    </w:p>
    <w:p w14:paraId="45ABE031"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59" w:history="1">
        <w:r w:rsidR="00336404" w:rsidRPr="00D41563">
          <w:rPr>
            <w:rStyle w:val="Hyperlink"/>
            <w:noProof/>
          </w:rPr>
          <w:t>4. Assessing risk</w:t>
        </w:r>
        <w:r w:rsidR="00336404">
          <w:rPr>
            <w:noProof/>
            <w:webHidden/>
          </w:rPr>
          <w:tab/>
        </w:r>
        <w:r w:rsidR="00336404">
          <w:rPr>
            <w:noProof/>
            <w:webHidden/>
          </w:rPr>
          <w:fldChar w:fldCharType="begin"/>
        </w:r>
        <w:r w:rsidR="00336404">
          <w:rPr>
            <w:noProof/>
            <w:webHidden/>
          </w:rPr>
          <w:instrText xml:space="preserve"> PAGEREF _Toc138251159 \h </w:instrText>
        </w:r>
        <w:r w:rsidR="00336404">
          <w:rPr>
            <w:noProof/>
            <w:webHidden/>
          </w:rPr>
        </w:r>
        <w:r w:rsidR="00336404">
          <w:rPr>
            <w:noProof/>
            <w:webHidden/>
          </w:rPr>
          <w:fldChar w:fldCharType="separate"/>
        </w:r>
        <w:r w:rsidR="00336404">
          <w:rPr>
            <w:noProof/>
            <w:webHidden/>
          </w:rPr>
          <w:t>5</w:t>
        </w:r>
        <w:r w:rsidR="00336404">
          <w:rPr>
            <w:noProof/>
            <w:webHidden/>
          </w:rPr>
          <w:fldChar w:fldCharType="end"/>
        </w:r>
      </w:hyperlink>
    </w:p>
    <w:p w14:paraId="6DC49469"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60" w:history="1">
        <w:r w:rsidR="00336404" w:rsidRPr="00D41563">
          <w:rPr>
            <w:rStyle w:val="Hyperlink"/>
            <w:noProof/>
          </w:rPr>
          <w:t>5. Managing risk</w:t>
        </w:r>
        <w:r w:rsidR="00336404">
          <w:rPr>
            <w:noProof/>
            <w:webHidden/>
          </w:rPr>
          <w:tab/>
        </w:r>
        <w:r w:rsidR="00336404">
          <w:rPr>
            <w:noProof/>
            <w:webHidden/>
          </w:rPr>
          <w:fldChar w:fldCharType="begin"/>
        </w:r>
        <w:r w:rsidR="00336404">
          <w:rPr>
            <w:noProof/>
            <w:webHidden/>
          </w:rPr>
          <w:instrText xml:space="preserve"> PAGEREF _Toc138251160 \h </w:instrText>
        </w:r>
        <w:r w:rsidR="00336404">
          <w:rPr>
            <w:noProof/>
            <w:webHidden/>
          </w:rPr>
        </w:r>
        <w:r w:rsidR="00336404">
          <w:rPr>
            <w:noProof/>
            <w:webHidden/>
          </w:rPr>
          <w:fldChar w:fldCharType="separate"/>
        </w:r>
        <w:r w:rsidR="00336404">
          <w:rPr>
            <w:noProof/>
            <w:webHidden/>
          </w:rPr>
          <w:t>5</w:t>
        </w:r>
        <w:r w:rsidR="00336404">
          <w:rPr>
            <w:noProof/>
            <w:webHidden/>
          </w:rPr>
          <w:fldChar w:fldCharType="end"/>
        </w:r>
      </w:hyperlink>
    </w:p>
    <w:p w14:paraId="297E6D77"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61" w:history="1">
        <w:r w:rsidR="00336404" w:rsidRPr="00D41563">
          <w:rPr>
            <w:rStyle w:val="Hyperlink"/>
            <w:noProof/>
          </w:rPr>
          <w:t>6. Procedures for handling an allergic reaction</w:t>
        </w:r>
        <w:r w:rsidR="00336404">
          <w:rPr>
            <w:noProof/>
            <w:webHidden/>
          </w:rPr>
          <w:tab/>
        </w:r>
        <w:r w:rsidR="00336404">
          <w:rPr>
            <w:noProof/>
            <w:webHidden/>
          </w:rPr>
          <w:fldChar w:fldCharType="begin"/>
        </w:r>
        <w:r w:rsidR="00336404">
          <w:rPr>
            <w:noProof/>
            <w:webHidden/>
          </w:rPr>
          <w:instrText xml:space="preserve"> PAGEREF _Toc138251161 \h </w:instrText>
        </w:r>
        <w:r w:rsidR="00336404">
          <w:rPr>
            <w:noProof/>
            <w:webHidden/>
          </w:rPr>
        </w:r>
        <w:r w:rsidR="00336404">
          <w:rPr>
            <w:noProof/>
            <w:webHidden/>
          </w:rPr>
          <w:fldChar w:fldCharType="separate"/>
        </w:r>
        <w:r w:rsidR="00336404">
          <w:rPr>
            <w:noProof/>
            <w:webHidden/>
          </w:rPr>
          <w:t>7</w:t>
        </w:r>
        <w:r w:rsidR="00336404">
          <w:rPr>
            <w:noProof/>
            <w:webHidden/>
          </w:rPr>
          <w:fldChar w:fldCharType="end"/>
        </w:r>
      </w:hyperlink>
    </w:p>
    <w:p w14:paraId="723A48AB"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62" w:history="1">
        <w:r w:rsidR="00336404" w:rsidRPr="00D41563">
          <w:rPr>
            <w:rStyle w:val="Hyperlink"/>
            <w:noProof/>
          </w:rPr>
          <w:t>7. Adrenaline auto-injectors (AAIs)</w:t>
        </w:r>
        <w:r w:rsidR="00336404">
          <w:rPr>
            <w:noProof/>
            <w:webHidden/>
          </w:rPr>
          <w:tab/>
        </w:r>
        <w:r w:rsidR="00336404">
          <w:rPr>
            <w:noProof/>
            <w:webHidden/>
          </w:rPr>
          <w:fldChar w:fldCharType="begin"/>
        </w:r>
        <w:r w:rsidR="00336404">
          <w:rPr>
            <w:noProof/>
            <w:webHidden/>
          </w:rPr>
          <w:instrText xml:space="preserve"> PAGEREF _Toc138251162 \h </w:instrText>
        </w:r>
        <w:r w:rsidR="00336404">
          <w:rPr>
            <w:noProof/>
            <w:webHidden/>
          </w:rPr>
        </w:r>
        <w:r w:rsidR="00336404">
          <w:rPr>
            <w:noProof/>
            <w:webHidden/>
          </w:rPr>
          <w:fldChar w:fldCharType="separate"/>
        </w:r>
        <w:r w:rsidR="00336404">
          <w:rPr>
            <w:noProof/>
            <w:webHidden/>
          </w:rPr>
          <w:t>7</w:t>
        </w:r>
        <w:r w:rsidR="00336404">
          <w:rPr>
            <w:noProof/>
            <w:webHidden/>
          </w:rPr>
          <w:fldChar w:fldCharType="end"/>
        </w:r>
      </w:hyperlink>
    </w:p>
    <w:p w14:paraId="4102AB2D"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63" w:history="1">
        <w:r w:rsidR="00336404" w:rsidRPr="00D41563">
          <w:rPr>
            <w:rStyle w:val="Hyperlink"/>
            <w:noProof/>
          </w:rPr>
          <w:t>8. Training</w:t>
        </w:r>
        <w:r w:rsidR="00336404">
          <w:rPr>
            <w:noProof/>
            <w:webHidden/>
          </w:rPr>
          <w:tab/>
        </w:r>
        <w:r w:rsidR="00336404">
          <w:rPr>
            <w:noProof/>
            <w:webHidden/>
          </w:rPr>
          <w:fldChar w:fldCharType="begin"/>
        </w:r>
        <w:r w:rsidR="00336404">
          <w:rPr>
            <w:noProof/>
            <w:webHidden/>
          </w:rPr>
          <w:instrText xml:space="preserve"> PAGEREF _Toc138251163 \h </w:instrText>
        </w:r>
        <w:r w:rsidR="00336404">
          <w:rPr>
            <w:noProof/>
            <w:webHidden/>
          </w:rPr>
        </w:r>
        <w:r w:rsidR="00336404">
          <w:rPr>
            <w:noProof/>
            <w:webHidden/>
          </w:rPr>
          <w:fldChar w:fldCharType="separate"/>
        </w:r>
        <w:r w:rsidR="00336404">
          <w:rPr>
            <w:noProof/>
            <w:webHidden/>
          </w:rPr>
          <w:t>9</w:t>
        </w:r>
        <w:r w:rsidR="00336404">
          <w:rPr>
            <w:noProof/>
            <w:webHidden/>
          </w:rPr>
          <w:fldChar w:fldCharType="end"/>
        </w:r>
      </w:hyperlink>
    </w:p>
    <w:p w14:paraId="1E6DBC49" w14:textId="77777777" w:rsidR="00336404" w:rsidRPr="00E6488F" w:rsidRDefault="006503C3" w:rsidP="00336404">
      <w:pPr>
        <w:pStyle w:val="TOC1"/>
        <w:rPr>
          <w:rFonts w:ascii="Calibri" w:eastAsia="Times New Roman" w:hAnsi="Calibri"/>
          <w:noProof/>
          <w:kern w:val="2"/>
          <w:sz w:val="22"/>
          <w:szCs w:val="22"/>
          <w:lang w:val="en-GB" w:eastAsia="en-GB"/>
        </w:rPr>
      </w:pPr>
      <w:hyperlink w:anchor="_Toc138251164" w:history="1">
        <w:r w:rsidR="00336404" w:rsidRPr="00D41563">
          <w:rPr>
            <w:rStyle w:val="Hyperlink"/>
            <w:noProof/>
          </w:rPr>
          <w:t>9. Links to other policies</w:t>
        </w:r>
        <w:r w:rsidR="00336404">
          <w:rPr>
            <w:noProof/>
            <w:webHidden/>
          </w:rPr>
          <w:tab/>
        </w:r>
        <w:r w:rsidR="00336404">
          <w:rPr>
            <w:noProof/>
            <w:webHidden/>
          </w:rPr>
          <w:fldChar w:fldCharType="begin"/>
        </w:r>
        <w:r w:rsidR="00336404">
          <w:rPr>
            <w:noProof/>
            <w:webHidden/>
          </w:rPr>
          <w:instrText xml:space="preserve"> PAGEREF _Toc138251164 \h </w:instrText>
        </w:r>
        <w:r w:rsidR="00336404">
          <w:rPr>
            <w:noProof/>
            <w:webHidden/>
          </w:rPr>
        </w:r>
        <w:r w:rsidR="00336404">
          <w:rPr>
            <w:noProof/>
            <w:webHidden/>
          </w:rPr>
          <w:fldChar w:fldCharType="separate"/>
        </w:r>
        <w:r w:rsidR="00336404">
          <w:rPr>
            <w:noProof/>
            <w:webHidden/>
          </w:rPr>
          <w:t>9</w:t>
        </w:r>
        <w:r w:rsidR="00336404">
          <w:rPr>
            <w:noProof/>
            <w:webHidden/>
          </w:rPr>
          <w:fldChar w:fldCharType="end"/>
        </w:r>
      </w:hyperlink>
    </w:p>
    <w:p w14:paraId="72DCF550" w14:textId="77777777" w:rsidR="00336404" w:rsidRDefault="00336404" w:rsidP="00336404">
      <w:pPr>
        <w:pStyle w:val="1bodycopy10pt"/>
        <w:rPr>
          <w:noProof/>
        </w:rPr>
      </w:pPr>
      <w:r>
        <w:rPr>
          <w:rFonts w:cs="Arial"/>
          <w:noProof/>
          <w:szCs w:val="20"/>
        </w:rPr>
        <w:fldChar w:fldCharType="end"/>
      </w:r>
    </w:p>
    <w:p w14:paraId="21BBF221" w14:textId="444CFA2E" w:rsidR="00336404" w:rsidRPr="009122BB" w:rsidRDefault="00610E8A" w:rsidP="00336404">
      <w:pPr>
        <w:pStyle w:val="1bodycopy10pt"/>
        <w:rPr>
          <w:rFonts w:cs="Arial"/>
          <w:noProof/>
          <w:szCs w:val="20"/>
        </w:rPr>
      </w:pPr>
      <w:r>
        <w:rPr>
          <w:noProof/>
          <w:lang w:val="en-GB" w:eastAsia="en-GB"/>
        </w:rPr>
        <mc:AlternateContent>
          <mc:Choice Requires="wps">
            <w:drawing>
              <wp:anchor distT="4294967285" distB="4294967285" distL="114300" distR="114300" simplePos="0" relativeHeight="251657216" behindDoc="0" locked="0" layoutInCell="1" allowOverlap="1" wp14:anchorId="3FB7DDA6" wp14:editId="51C9C30F">
                <wp:simplePos x="0" y="0"/>
                <wp:positionH relativeFrom="column">
                  <wp:posOffset>0</wp:posOffset>
                </wp:positionH>
                <wp:positionV relativeFrom="paragraph">
                  <wp:posOffset>-1</wp:posOffset>
                </wp:positionV>
                <wp:extent cx="6158865" cy="0"/>
                <wp:effectExtent l="0" t="0" r="133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C692C2" id="Straight Connector 1" o:spid="_x0000_s1026" style="position:absolute;flip:y;z-index:25165721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42449D67" w14:textId="77777777" w:rsidR="00336404" w:rsidRDefault="00336404" w:rsidP="00336404">
      <w:pPr>
        <w:pStyle w:val="Heading1"/>
      </w:pPr>
      <w:bookmarkStart w:id="1" w:name="_Toc130379731"/>
      <w:bookmarkStart w:id="2" w:name="_Toc138251156"/>
      <w:r>
        <w:t>1. Aims</w:t>
      </w:r>
      <w:bookmarkEnd w:id="1"/>
      <w:bookmarkEnd w:id="2"/>
    </w:p>
    <w:p w14:paraId="5D5741D9" w14:textId="77777777" w:rsidR="00336404" w:rsidRDefault="00336404" w:rsidP="00336404">
      <w:pPr>
        <w:pStyle w:val="1bodycopy10pt"/>
        <w:rPr>
          <w:lang w:val="en-GB"/>
        </w:rPr>
      </w:pPr>
      <w:r>
        <w:rPr>
          <w:lang w:val="en-GB"/>
        </w:rPr>
        <w:t>This policy aims to:</w:t>
      </w:r>
    </w:p>
    <w:p w14:paraId="7785FBF8" w14:textId="77777777" w:rsidR="00336404" w:rsidRPr="00AA5606" w:rsidRDefault="00336404" w:rsidP="00336404">
      <w:pPr>
        <w:pStyle w:val="4Bulletedcopyblue"/>
        <w:rPr>
          <w:lang w:val="en-GB"/>
        </w:rPr>
      </w:pPr>
      <w:r>
        <w:rPr>
          <w:lang w:val="en-GB"/>
        </w:rPr>
        <w:t xml:space="preserve">Set out our school’s approach to allergy management, including reducing the risk of exposure and the procedures in place in </w:t>
      </w:r>
      <w:r w:rsidRPr="00B350BA">
        <w:t>case</w:t>
      </w:r>
      <w:r>
        <w:rPr>
          <w:lang w:val="en-GB"/>
        </w:rPr>
        <w:t xml:space="preserve"> of allergic reaction</w:t>
      </w:r>
    </w:p>
    <w:p w14:paraId="6A2046A3" w14:textId="77777777" w:rsidR="00336404" w:rsidRDefault="00336404" w:rsidP="00336404">
      <w:pPr>
        <w:pStyle w:val="4Bulletedcopyblue"/>
        <w:rPr>
          <w:lang w:val="en-GB"/>
        </w:rPr>
      </w:pPr>
      <w:r>
        <w:rPr>
          <w:lang w:val="en-GB"/>
        </w:rPr>
        <w:t xml:space="preserve">Make clear how our </w:t>
      </w:r>
      <w:r w:rsidRPr="00B350BA">
        <w:t>school</w:t>
      </w:r>
      <w:r>
        <w:rPr>
          <w:lang w:val="en-GB"/>
        </w:rPr>
        <w:t xml:space="preserve"> supports pupils with allergies to ensure their wellbeing and inclusion</w:t>
      </w:r>
    </w:p>
    <w:p w14:paraId="7342CAA1" w14:textId="77777777" w:rsidR="00336404" w:rsidRDefault="00336404" w:rsidP="00336404">
      <w:pPr>
        <w:pStyle w:val="4Bulletedcopyblue"/>
        <w:rPr>
          <w:lang w:val="en-GB"/>
        </w:rPr>
      </w:pPr>
      <w:r w:rsidRPr="00B350BA">
        <w:t>Promote</w:t>
      </w:r>
      <w:r w:rsidRPr="00E1727A">
        <w:rPr>
          <w:lang w:val="en-GB"/>
        </w:rPr>
        <w:t xml:space="preserve"> and maintain allergy awareness among the school community</w:t>
      </w:r>
    </w:p>
    <w:p w14:paraId="64648683" w14:textId="04F30F3C" w:rsidR="00336404" w:rsidRPr="00B350BA" w:rsidRDefault="00336404" w:rsidP="00CE7DFB">
      <w:pPr>
        <w:pStyle w:val="4Bulletedcopyblue"/>
        <w:numPr>
          <w:ilvl w:val="0"/>
          <w:numId w:val="0"/>
        </w:numPr>
        <w:rPr>
          <w:highlight w:val="yellow"/>
          <w:lang w:val="en-GB"/>
        </w:rPr>
      </w:pPr>
    </w:p>
    <w:p w14:paraId="4C57AF03" w14:textId="77777777" w:rsidR="00336404" w:rsidRDefault="00336404" w:rsidP="00336404">
      <w:pPr>
        <w:pStyle w:val="Heading1"/>
      </w:pPr>
      <w:bookmarkStart w:id="3" w:name="_Toc130379732"/>
      <w:bookmarkStart w:id="4" w:name="_Toc138251157"/>
      <w:r>
        <w:t>2. Legislation and guidance</w:t>
      </w:r>
      <w:bookmarkEnd w:id="3"/>
      <w:bookmarkEnd w:id="4"/>
    </w:p>
    <w:p w14:paraId="5AE1DF54" w14:textId="77777777" w:rsidR="00336404" w:rsidRPr="00A871D9" w:rsidRDefault="00336404" w:rsidP="00336404">
      <w:pPr>
        <w:pStyle w:val="1bodycopy10pt"/>
        <w:rPr>
          <w:lang w:val="en-GB"/>
        </w:rPr>
      </w:pPr>
      <w:r w:rsidRPr="00A871D9">
        <w:rPr>
          <w:lang w:val="en-GB"/>
        </w:rPr>
        <w:t>This policy is based on the Department for Education</w:t>
      </w:r>
      <w:r w:rsidR="00A72F90">
        <w:rPr>
          <w:lang w:val="en-GB"/>
        </w:rPr>
        <w:t xml:space="preserve"> (DfE)</w:t>
      </w:r>
      <w:r w:rsidRPr="00A871D9">
        <w:rPr>
          <w:lang w:val="en-GB"/>
        </w:rPr>
        <w:t xml:space="preserve">’s guidance on </w:t>
      </w:r>
      <w:hyperlink r:id="rId10" w:history="1">
        <w:r w:rsidRPr="00A871D9">
          <w:rPr>
            <w:rStyle w:val="Hyperlink"/>
            <w:lang w:val="en-GB"/>
          </w:rPr>
          <w:t>allergies in schools</w:t>
        </w:r>
      </w:hyperlink>
      <w:r w:rsidRPr="00A871D9">
        <w:rPr>
          <w:lang w:val="en-GB"/>
        </w:rPr>
        <w:t xml:space="preserve"> and </w:t>
      </w:r>
      <w:hyperlink r:id="rId11" w:history="1">
        <w:r w:rsidRPr="00A871D9">
          <w:rPr>
            <w:rStyle w:val="Hyperlink"/>
            <w:lang w:val="en-GB"/>
          </w:rPr>
          <w:t>supporting pupils with medical conditions at school</w:t>
        </w:r>
      </w:hyperlink>
      <w:r w:rsidRPr="00A871D9">
        <w:rPr>
          <w:lang w:val="en-GB"/>
        </w:rPr>
        <w:t xml:space="preserve">, the Department of Health and Social Care’s guidance on </w:t>
      </w:r>
      <w:hyperlink r:id="rId12" w:history="1">
        <w:r w:rsidRPr="00A871D9">
          <w:rPr>
            <w:rStyle w:val="Hyperlink"/>
            <w:lang w:val="en-GB"/>
          </w:rPr>
          <w:t>using emergency adrenaline auto-injectors in schools</w:t>
        </w:r>
      </w:hyperlink>
      <w:r w:rsidRPr="00A871D9">
        <w:rPr>
          <w:lang w:val="en-GB"/>
        </w:rPr>
        <w:t>, and the following legislation:</w:t>
      </w:r>
    </w:p>
    <w:p w14:paraId="2641802B" w14:textId="77777777" w:rsidR="00336404" w:rsidRDefault="006503C3" w:rsidP="00336404">
      <w:pPr>
        <w:pStyle w:val="4Bulletedcopyblue"/>
        <w:rPr>
          <w:lang w:val="en-GB"/>
        </w:rPr>
      </w:pPr>
      <w:hyperlink r:id="rId13" w:history="1">
        <w:r w:rsidR="00336404">
          <w:rPr>
            <w:rStyle w:val="Hyperlink"/>
            <w:lang w:val="en-GB"/>
          </w:rPr>
          <w:t>The F</w:t>
        </w:r>
        <w:r w:rsidR="00336404" w:rsidRPr="000E518D">
          <w:rPr>
            <w:rStyle w:val="Hyperlink"/>
            <w:lang w:val="en-GB"/>
          </w:rPr>
          <w:t>ood Informatio</w:t>
        </w:r>
        <w:r w:rsidR="00336404">
          <w:rPr>
            <w:rStyle w:val="Hyperlink"/>
            <w:lang w:val="en-GB"/>
          </w:rPr>
          <w:t>n Regulations 2014</w:t>
        </w:r>
      </w:hyperlink>
    </w:p>
    <w:p w14:paraId="39DEC59E" w14:textId="77777777" w:rsidR="00336404" w:rsidRDefault="006503C3" w:rsidP="00336404">
      <w:pPr>
        <w:pStyle w:val="4Bulletedcopyblue"/>
        <w:rPr>
          <w:lang w:val="en-GB"/>
        </w:rPr>
      </w:pPr>
      <w:hyperlink r:id="rId14" w:history="1">
        <w:r w:rsidR="00336404" w:rsidRPr="000E518D">
          <w:rPr>
            <w:rStyle w:val="Hyperlink"/>
            <w:lang w:val="en-GB"/>
          </w:rPr>
          <w:t>The Food Information (Amendment) (England) Regulations 2019</w:t>
        </w:r>
      </w:hyperlink>
    </w:p>
    <w:p w14:paraId="325009A1" w14:textId="77777777" w:rsidR="00336404" w:rsidRDefault="00336404" w:rsidP="00336404">
      <w:pPr>
        <w:pStyle w:val="1bodycopy10pt"/>
        <w:rPr>
          <w:lang w:val="en-GB"/>
        </w:rPr>
      </w:pPr>
    </w:p>
    <w:p w14:paraId="438E270D" w14:textId="77777777" w:rsidR="00336404" w:rsidRPr="00F05ED0" w:rsidRDefault="00336404" w:rsidP="00336404">
      <w:pPr>
        <w:pStyle w:val="Heading1"/>
      </w:pPr>
      <w:bookmarkStart w:id="5" w:name="_Toc138251158"/>
      <w:r>
        <w:t>3. Roles and responsibilities</w:t>
      </w:r>
      <w:bookmarkEnd w:id="5"/>
    </w:p>
    <w:p w14:paraId="3F7CF517" w14:textId="77777777" w:rsidR="00336404" w:rsidRDefault="00336404" w:rsidP="00336404">
      <w:pPr>
        <w:pStyle w:val="1bodycopy10pt"/>
        <w:rPr>
          <w:lang w:val="en-GB"/>
        </w:rPr>
      </w:pPr>
      <w:r>
        <w:rPr>
          <w:lang w:val="en-GB"/>
        </w:rPr>
        <w:t>We take a whole-school approach to allergy awareness.</w:t>
      </w:r>
    </w:p>
    <w:p w14:paraId="37D34541" w14:textId="45EA6462" w:rsidR="00336404" w:rsidRPr="00B350BA" w:rsidRDefault="00336404" w:rsidP="00336404">
      <w:pPr>
        <w:pStyle w:val="1bodycopy10pt"/>
      </w:pPr>
    </w:p>
    <w:p w14:paraId="3F14968B" w14:textId="77777777" w:rsidR="00336404" w:rsidRDefault="00336404" w:rsidP="00336404">
      <w:pPr>
        <w:pStyle w:val="Subhead2"/>
        <w:rPr>
          <w:lang w:val="en-GB"/>
        </w:rPr>
      </w:pPr>
      <w:r>
        <w:rPr>
          <w:lang w:val="en-GB"/>
        </w:rPr>
        <w:t>3.1 Allergy lead</w:t>
      </w:r>
    </w:p>
    <w:p w14:paraId="13E03AB9" w14:textId="01B899D7" w:rsidR="00336404" w:rsidRDefault="00336404" w:rsidP="00336404">
      <w:pPr>
        <w:pStyle w:val="1bodycopy10pt"/>
        <w:rPr>
          <w:lang w:val="en-GB"/>
        </w:rPr>
      </w:pPr>
      <w:r>
        <w:rPr>
          <w:lang w:val="en-GB"/>
        </w:rPr>
        <w:t xml:space="preserve">The nominated </w:t>
      </w:r>
      <w:r w:rsidRPr="00B350BA">
        <w:t>allergy</w:t>
      </w:r>
      <w:r>
        <w:rPr>
          <w:lang w:val="en-GB"/>
        </w:rPr>
        <w:t xml:space="preserve"> lead is </w:t>
      </w:r>
      <w:r w:rsidR="00CE7DFB">
        <w:rPr>
          <w:lang w:val="en-GB"/>
        </w:rPr>
        <w:t xml:space="preserve">Jane Parker- </w:t>
      </w:r>
      <w:r w:rsidR="007B51A4">
        <w:rPr>
          <w:lang w:val="en-GB"/>
        </w:rPr>
        <w:t>H</w:t>
      </w:r>
      <w:r w:rsidR="00CE7DFB">
        <w:rPr>
          <w:lang w:val="en-GB"/>
        </w:rPr>
        <w:t>ead</w:t>
      </w:r>
      <w:r w:rsidR="00225D9E">
        <w:rPr>
          <w:lang w:val="en-GB"/>
        </w:rPr>
        <w:t xml:space="preserve"> </w:t>
      </w:r>
      <w:r w:rsidR="007B51A4">
        <w:rPr>
          <w:lang w:val="en-GB"/>
        </w:rPr>
        <w:t>T</w:t>
      </w:r>
      <w:r w:rsidR="00CE7DFB">
        <w:rPr>
          <w:lang w:val="en-GB"/>
        </w:rPr>
        <w:t xml:space="preserve">eacher. </w:t>
      </w:r>
    </w:p>
    <w:p w14:paraId="1C399816" w14:textId="3860DA5E" w:rsidR="00336404" w:rsidRDefault="00225D9E" w:rsidP="00336404">
      <w:pPr>
        <w:pStyle w:val="1bodycopy10pt"/>
        <w:rPr>
          <w:lang w:val="en-GB"/>
        </w:rPr>
      </w:pPr>
      <w:r>
        <w:rPr>
          <w:lang w:val="en-GB"/>
        </w:rPr>
        <w:t>They are</w:t>
      </w:r>
      <w:r w:rsidR="00336404">
        <w:rPr>
          <w:lang w:val="en-GB"/>
        </w:rPr>
        <w:t xml:space="preserve"> responsible for:</w:t>
      </w:r>
    </w:p>
    <w:p w14:paraId="688C4567" w14:textId="77777777" w:rsidR="00336404" w:rsidRDefault="00336404" w:rsidP="00336404">
      <w:pPr>
        <w:pStyle w:val="4Bulletedcopyblue"/>
        <w:rPr>
          <w:lang w:val="en-GB"/>
        </w:rPr>
      </w:pPr>
      <w:r>
        <w:rPr>
          <w:lang w:val="en-GB"/>
        </w:rPr>
        <w:t xml:space="preserve">Promoting and maintaining </w:t>
      </w:r>
      <w:r w:rsidRPr="00B350BA">
        <w:t>allergy</w:t>
      </w:r>
      <w:r>
        <w:rPr>
          <w:lang w:val="en-GB"/>
        </w:rPr>
        <w:t xml:space="preserve"> awareness across our school community</w:t>
      </w:r>
    </w:p>
    <w:p w14:paraId="684F7035" w14:textId="49720CD2" w:rsidR="00336404" w:rsidRDefault="00336404" w:rsidP="00336404">
      <w:pPr>
        <w:pStyle w:val="4Bulletedcopyblue"/>
        <w:rPr>
          <w:lang w:val="en-GB"/>
        </w:rPr>
      </w:pPr>
      <w:r>
        <w:rPr>
          <w:lang w:val="en-GB"/>
        </w:rPr>
        <w:t xml:space="preserve">Recording </w:t>
      </w:r>
      <w:r w:rsidRPr="00B350BA">
        <w:t>and</w:t>
      </w:r>
      <w:r>
        <w:rPr>
          <w:lang w:val="en-GB"/>
        </w:rPr>
        <w:t xml:space="preserve"> collating allergy and special dietary info</w:t>
      </w:r>
      <w:r w:rsidR="00CE7DFB">
        <w:rPr>
          <w:lang w:val="en-GB"/>
        </w:rPr>
        <w:t xml:space="preserve">rmation for all relevant pupils. Although the allergy lead has ultimate responsibility, Leah Steeles and Zoe Law will have a supporting role in information collection and care plan implementation. </w:t>
      </w:r>
    </w:p>
    <w:p w14:paraId="4A90A1C1" w14:textId="77777777" w:rsidR="00336404" w:rsidRDefault="00336404" w:rsidP="00336404">
      <w:pPr>
        <w:pStyle w:val="4Bulletedcopyblue"/>
        <w:rPr>
          <w:lang w:val="en-GB"/>
        </w:rPr>
      </w:pPr>
      <w:r>
        <w:rPr>
          <w:lang w:val="en-GB"/>
        </w:rPr>
        <w:t>Ensuring:</w:t>
      </w:r>
    </w:p>
    <w:p w14:paraId="299A56A9" w14:textId="77777777" w:rsidR="00336404" w:rsidRDefault="00336404" w:rsidP="00336404">
      <w:pPr>
        <w:pStyle w:val="Bulletedcopylevel2"/>
        <w:tabs>
          <w:tab w:val="clear" w:pos="360"/>
        </w:tabs>
        <w:ind w:left="907" w:hanging="170"/>
        <w:rPr>
          <w:lang w:val="en-GB"/>
        </w:rPr>
      </w:pPr>
      <w:r>
        <w:rPr>
          <w:lang w:val="en-GB"/>
        </w:rPr>
        <w:t>All allergy information is up to date and readily available to relevant members of staff</w:t>
      </w:r>
    </w:p>
    <w:p w14:paraId="20FB5A4D" w14:textId="77777777" w:rsidR="00336404" w:rsidRPr="00EB0F61" w:rsidRDefault="00336404" w:rsidP="00336404">
      <w:pPr>
        <w:pStyle w:val="Bulletedcopylevel2"/>
        <w:tabs>
          <w:tab w:val="clear" w:pos="360"/>
        </w:tabs>
        <w:ind w:left="907" w:hanging="170"/>
        <w:rPr>
          <w:lang w:val="en-GB"/>
        </w:rPr>
      </w:pPr>
      <w:r>
        <w:rPr>
          <w:lang w:val="en-GB"/>
        </w:rPr>
        <w:t xml:space="preserve">All pupils with allergies have an </w:t>
      </w:r>
      <w:r w:rsidRPr="001655F6">
        <w:rPr>
          <w:lang w:val="en-GB"/>
        </w:rPr>
        <w:t>allergy action plan</w:t>
      </w:r>
      <w:r>
        <w:rPr>
          <w:lang w:val="en-GB"/>
        </w:rPr>
        <w:t xml:space="preserve"> completed by a medical professional</w:t>
      </w:r>
    </w:p>
    <w:p w14:paraId="65C40BB2" w14:textId="77777777" w:rsidR="00336404" w:rsidRDefault="00336404" w:rsidP="00336404">
      <w:pPr>
        <w:pStyle w:val="Bulletedcopylevel2"/>
        <w:tabs>
          <w:tab w:val="clear" w:pos="360"/>
        </w:tabs>
        <w:ind w:left="907" w:hanging="170"/>
        <w:rPr>
          <w:lang w:val="en-GB"/>
        </w:rPr>
      </w:pPr>
      <w:r>
        <w:rPr>
          <w:lang w:val="en-GB"/>
        </w:rPr>
        <w:lastRenderedPageBreak/>
        <w:t xml:space="preserve">All staff receive an appropriate level of allergy training </w:t>
      </w:r>
    </w:p>
    <w:p w14:paraId="2D018FB2" w14:textId="77777777" w:rsidR="00336404" w:rsidRDefault="00336404" w:rsidP="00336404">
      <w:pPr>
        <w:pStyle w:val="Bulletedcopylevel2"/>
        <w:tabs>
          <w:tab w:val="clear" w:pos="360"/>
        </w:tabs>
        <w:ind w:left="907" w:hanging="170"/>
        <w:rPr>
          <w:lang w:val="en-GB"/>
        </w:rPr>
      </w:pPr>
      <w:r>
        <w:rPr>
          <w:lang w:val="en-GB"/>
        </w:rPr>
        <w:t>All staff are aware of the school’s policy and procedures regarding allergies</w:t>
      </w:r>
    </w:p>
    <w:p w14:paraId="2FF265F3" w14:textId="77777777" w:rsidR="00336404" w:rsidRDefault="00336404" w:rsidP="00336404">
      <w:pPr>
        <w:pStyle w:val="Bulletedcopylevel2"/>
        <w:tabs>
          <w:tab w:val="clear" w:pos="360"/>
        </w:tabs>
        <w:ind w:left="907" w:hanging="170"/>
        <w:rPr>
          <w:lang w:val="en-GB"/>
        </w:rPr>
      </w:pPr>
      <w:r>
        <w:rPr>
          <w:lang w:val="en-GB"/>
        </w:rPr>
        <w:t xml:space="preserve">Relevant </w:t>
      </w:r>
      <w:r w:rsidRPr="00EB0F61">
        <w:rPr>
          <w:lang w:val="en-GB"/>
        </w:rPr>
        <w:t>staff are aware of what activities need an allergy risk assessment</w:t>
      </w:r>
    </w:p>
    <w:p w14:paraId="013DDD4B" w14:textId="77777777" w:rsidR="00336404" w:rsidRDefault="00336404" w:rsidP="00336404">
      <w:pPr>
        <w:pStyle w:val="4Bulletedcopyblue"/>
        <w:rPr>
          <w:lang w:val="en-GB"/>
        </w:rPr>
      </w:pPr>
      <w:r>
        <w:rPr>
          <w:lang w:val="en-GB"/>
        </w:rPr>
        <w:t>Keeping stock of the school’s adrenaline auto-injectors (AAIs)</w:t>
      </w:r>
    </w:p>
    <w:p w14:paraId="3D5F3AB2" w14:textId="77777777" w:rsidR="00336404" w:rsidRPr="00D43E84" w:rsidRDefault="00336404" w:rsidP="00336404">
      <w:pPr>
        <w:pStyle w:val="4Bulletedcopyblue"/>
        <w:rPr>
          <w:lang w:val="en-GB"/>
        </w:rPr>
      </w:pPr>
      <w:r w:rsidRPr="004358DB">
        <w:rPr>
          <w:lang w:val="en-GB"/>
        </w:rPr>
        <w:t xml:space="preserve">Regularly reviewing and updating </w:t>
      </w:r>
      <w:r w:rsidRPr="00B350BA">
        <w:t>the</w:t>
      </w:r>
      <w:r w:rsidRPr="004358DB">
        <w:rPr>
          <w:lang w:val="en-GB"/>
        </w:rPr>
        <w:t xml:space="preserve"> allergy policy</w:t>
      </w:r>
    </w:p>
    <w:p w14:paraId="095B9E34" w14:textId="0336182B" w:rsidR="00336404" w:rsidRDefault="00CE7DFB" w:rsidP="00336404">
      <w:pPr>
        <w:pStyle w:val="Subhead2"/>
        <w:rPr>
          <w:lang w:val="en-GB"/>
        </w:rPr>
      </w:pPr>
      <w:r>
        <w:rPr>
          <w:lang w:val="en-GB"/>
        </w:rPr>
        <w:t>3.2 School administ</w:t>
      </w:r>
      <w:r w:rsidR="00610E8A">
        <w:rPr>
          <w:lang w:val="en-GB"/>
        </w:rPr>
        <w:t>rators</w:t>
      </w:r>
    </w:p>
    <w:p w14:paraId="1AD0E02C" w14:textId="5DC975FF" w:rsidR="00336404" w:rsidRDefault="00610E8A" w:rsidP="00336404">
      <w:pPr>
        <w:pStyle w:val="1bodycopy10pt"/>
        <w:rPr>
          <w:lang w:val="en-GB"/>
        </w:rPr>
      </w:pPr>
      <w:r>
        <w:rPr>
          <w:lang w:val="en-GB"/>
        </w:rPr>
        <w:t>Leah Steeles, Zoe Law and Rebecca Renshaw are</w:t>
      </w:r>
      <w:r w:rsidR="00336404">
        <w:rPr>
          <w:lang w:val="en-GB"/>
        </w:rPr>
        <w:t xml:space="preserve"> responsible for:</w:t>
      </w:r>
    </w:p>
    <w:p w14:paraId="5A34C310" w14:textId="5FC5759C" w:rsidR="00336404" w:rsidRDefault="00225D9E" w:rsidP="00336404">
      <w:pPr>
        <w:pStyle w:val="4Bulletedcopyblue"/>
        <w:rPr>
          <w:lang w:val="en-GB"/>
        </w:rPr>
      </w:pPr>
      <w:r>
        <w:rPr>
          <w:lang w:val="en-GB"/>
        </w:rPr>
        <w:t>Meeting parent/carers and c</w:t>
      </w:r>
      <w:r w:rsidR="00336404">
        <w:rPr>
          <w:lang w:val="en-GB"/>
        </w:rPr>
        <w:t>o</w:t>
      </w:r>
      <w:r w:rsidR="00A72F90">
        <w:rPr>
          <w:lang w:val="en-GB"/>
        </w:rPr>
        <w:t>-</w:t>
      </w:r>
      <w:r w:rsidR="00336404">
        <w:rPr>
          <w:lang w:val="en-GB"/>
        </w:rPr>
        <w:t>ordinating the paperwork and information from families</w:t>
      </w:r>
    </w:p>
    <w:p w14:paraId="352C16CD" w14:textId="77777777" w:rsidR="00336404" w:rsidRDefault="00336404" w:rsidP="00336404">
      <w:pPr>
        <w:pStyle w:val="4Bulletedcopyblue"/>
        <w:rPr>
          <w:lang w:val="en-GB"/>
        </w:rPr>
      </w:pPr>
      <w:r>
        <w:rPr>
          <w:lang w:val="en-GB"/>
        </w:rPr>
        <w:t>Co</w:t>
      </w:r>
      <w:r w:rsidR="00A72F90">
        <w:rPr>
          <w:lang w:val="en-GB"/>
        </w:rPr>
        <w:t>-</w:t>
      </w:r>
      <w:r>
        <w:rPr>
          <w:lang w:val="en-GB"/>
        </w:rPr>
        <w:t>ordinating medication with families</w:t>
      </w:r>
    </w:p>
    <w:p w14:paraId="77739614" w14:textId="77777777" w:rsidR="00336404" w:rsidRDefault="00336404" w:rsidP="00336404">
      <w:pPr>
        <w:pStyle w:val="4Bulletedcopyblue"/>
        <w:rPr>
          <w:lang w:val="en-GB"/>
        </w:rPr>
      </w:pPr>
      <w:r>
        <w:rPr>
          <w:lang w:val="en-GB"/>
        </w:rPr>
        <w:t>Checking spare AAIs are in date</w:t>
      </w:r>
    </w:p>
    <w:p w14:paraId="285174C7" w14:textId="77777777" w:rsidR="00336404" w:rsidRDefault="00336404" w:rsidP="00336404">
      <w:pPr>
        <w:pStyle w:val="4Bulletedcopyblue"/>
        <w:rPr>
          <w:lang w:val="en-GB"/>
        </w:rPr>
      </w:pPr>
      <w:r>
        <w:rPr>
          <w:lang w:val="en-GB"/>
        </w:rPr>
        <w:t>Any other appropriate tasks delegated by the allergy lead</w:t>
      </w:r>
    </w:p>
    <w:p w14:paraId="57F9C557" w14:textId="20F5ED2A" w:rsidR="00336404" w:rsidRDefault="00336404" w:rsidP="00225D9E">
      <w:pPr>
        <w:pStyle w:val="4Bulletedcopyblue"/>
        <w:numPr>
          <w:ilvl w:val="0"/>
          <w:numId w:val="0"/>
        </w:numPr>
        <w:rPr>
          <w:lang w:val="en-GB"/>
        </w:rPr>
      </w:pPr>
    </w:p>
    <w:p w14:paraId="24148CA6" w14:textId="77777777" w:rsidR="00336404" w:rsidRDefault="00336404" w:rsidP="00336404">
      <w:pPr>
        <w:pStyle w:val="Subhead2"/>
        <w:rPr>
          <w:lang w:val="en-GB"/>
        </w:rPr>
      </w:pPr>
      <w:r>
        <w:rPr>
          <w:lang w:val="en-GB"/>
        </w:rPr>
        <w:t>3</w:t>
      </w:r>
      <w:bookmarkStart w:id="6" w:name="_Hlk134621820"/>
      <w:r>
        <w:rPr>
          <w:lang w:val="en-GB"/>
        </w:rPr>
        <w:t>.3 Teaching and support staff</w:t>
      </w:r>
      <w:bookmarkEnd w:id="6"/>
    </w:p>
    <w:p w14:paraId="43648150" w14:textId="77777777" w:rsidR="00336404" w:rsidRDefault="00336404" w:rsidP="00336404">
      <w:pPr>
        <w:pStyle w:val="1bodycopy10pt"/>
        <w:rPr>
          <w:lang w:val="en-GB"/>
        </w:rPr>
      </w:pPr>
      <w:r>
        <w:rPr>
          <w:lang w:val="en-GB"/>
        </w:rPr>
        <w:t>All teaching and support staff are responsible for:</w:t>
      </w:r>
    </w:p>
    <w:p w14:paraId="01C1BF12" w14:textId="77777777" w:rsidR="00336404" w:rsidRDefault="00336404" w:rsidP="00336404">
      <w:pPr>
        <w:pStyle w:val="4Bulletedcopyblue"/>
        <w:rPr>
          <w:lang w:val="en-GB"/>
        </w:rPr>
      </w:pPr>
      <w:r>
        <w:rPr>
          <w:lang w:val="en-GB"/>
        </w:rPr>
        <w:t>Promoting and maintaining allergy awareness among pupils</w:t>
      </w:r>
    </w:p>
    <w:p w14:paraId="00CBC353" w14:textId="77777777" w:rsidR="00336404" w:rsidRDefault="00336404" w:rsidP="00336404">
      <w:pPr>
        <w:pStyle w:val="4Bulletedcopyblue"/>
        <w:rPr>
          <w:lang w:val="en-GB"/>
        </w:rPr>
      </w:pPr>
      <w:r>
        <w:rPr>
          <w:lang w:val="en-GB"/>
        </w:rPr>
        <w:t>Maintaining awareness of our allergy policy and procedures</w:t>
      </w:r>
    </w:p>
    <w:p w14:paraId="2410F9F5" w14:textId="77777777" w:rsidR="00336404" w:rsidRDefault="00336404" w:rsidP="00336404">
      <w:pPr>
        <w:pStyle w:val="4Bulletedcopyblue"/>
        <w:rPr>
          <w:lang w:val="en-GB"/>
        </w:rPr>
      </w:pPr>
      <w:r>
        <w:rPr>
          <w:lang w:val="en-GB"/>
        </w:rPr>
        <w:t xml:space="preserve">Being able to recognise the signs of severe allergic reactions and anaphylaxis </w:t>
      </w:r>
    </w:p>
    <w:p w14:paraId="3A51FC52" w14:textId="77777777" w:rsidR="00336404" w:rsidRDefault="00336404" w:rsidP="00336404">
      <w:pPr>
        <w:pStyle w:val="4Bulletedcopyblue"/>
        <w:rPr>
          <w:lang w:val="en-GB"/>
        </w:rPr>
      </w:pPr>
      <w:r>
        <w:rPr>
          <w:lang w:val="en-GB"/>
        </w:rPr>
        <w:t>Attending appropriate allergy training as required</w:t>
      </w:r>
    </w:p>
    <w:p w14:paraId="7649B80E" w14:textId="77777777" w:rsidR="00336404" w:rsidRDefault="00336404" w:rsidP="00336404">
      <w:pPr>
        <w:pStyle w:val="4Bulletedcopyblue"/>
        <w:rPr>
          <w:lang w:val="en-GB"/>
        </w:rPr>
      </w:pPr>
      <w:r>
        <w:rPr>
          <w:lang w:val="en-GB"/>
        </w:rPr>
        <w:t>Being aware of specific pupils with allergies in their care</w:t>
      </w:r>
    </w:p>
    <w:p w14:paraId="0526E694" w14:textId="77777777" w:rsidR="00336404" w:rsidRDefault="00336404" w:rsidP="00336404">
      <w:pPr>
        <w:pStyle w:val="4Bulletedcopyblue"/>
        <w:rPr>
          <w:lang w:val="en-GB"/>
        </w:rPr>
      </w:pPr>
      <w:r>
        <w:rPr>
          <w:lang w:val="en-GB"/>
        </w:rPr>
        <w:t>Carefully considering the use of food or other potential allergens in lesson and activity planning</w:t>
      </w:r>
    </w:p>
    <w:p w14:paraId="4068680C" w14:textId="77777777" w:rsidR="00502EEE" w:rsidRPr="00502EEE" w:rsidRDefault="00336404" w:rsidP="00502EEE">
      <w:pPr>
        <w:pStyle w:val="4Bulletedcopyblue"/>
        <w:rPr>
          <w:lang w:val="en-GB"/>
        </w:rPr>
      </w:pPr>
      <w:r>
        <w:rPr>
          <w:lang w:val="en-GB"/>
        </w:rPr>
        <w:t>Ensuring the wellbeing and inclusion of pupils with allergies</w:t>
      </w:r>
    </w:p>
    <w:p w14:paraId="006C7B9D" w14:textId="2288355A" w:rsidR="00336404" w:rsidRDefault="00336404" w:rsidP="00225D9E">
      <w:pPr>
        <w:pStyle w:val="4Bulletedcopyblue"/>
        <w:numPr>
          <w:ilvl w:val="0"/>
          <w:numId w:val="0"/>
        </w:numPr>
        <w:ind w:left="170"/>
        <w:rPr>
          <w:lang w:val="en-GB"/>
        </w:rPr>
      </w:pPr>
    </w:p>
    <w:p w14:paraId="5CCEF50C" w14:textId="77777777" w:rsidR="00336404" w:rsidRDefault="00336404" w:rsidP="00336404">
      <w:pPr>
        <w:pStyle w:val="Subhead2"/>
        <w:rPr>
          <w:lang w:val="en-GB"/>
        </w:rPr>
      </w:pPr>
      <w:r>
        <w:rPr>
          <w:lang w:val="en-GB"/>
        </w:rPr>
        <w:t>3.</w:t>
      </w:r>
      <w:r w:rsidR="00502EEE">
        <w:rPr>
          <w:lang w:val="en-GB"/>
        </w:rPr>
        <w:t>4</w:t>
      </w:r>
      <w:r>
        <w:rPr>
          <w:lang w:val="en-GB"/>
        </w:rPr>
        <w:t xml:space="preserve"> Parents</w:t>
      </w:r>
      <w:r w:rsidR="00A72F90">
        <w:rPr>
          <w:lang w:val="en-GB"/>
        </w:rPr>
        <w:t>/carers</w:t>
      </w:r>
    </w:p>
    <w:p w14:paraId="0A9BC45A" w14:textId="77777777" w:rsidR="00336404" w:rsidRDefault="00336404" w:rsidP="00336404">
      <w:pPr>
        <w:pStyle w:val="1bodycopy10pt"/>
        <w:rPr>
          <w:lang w:val="en-GB"/>
        </w:rPr>
      </w:pPr>
      <w:r>
        <w:rPr>
          <w:lang w:val="en-GB"/>
        </w:rPr>
        <w:t>Parents</w:t>
      </w:r>
      <w:r w:rsidR="00A72F90">
        <w:rPr>
          <w:lang w:val="en-GB"/>
        </w:rPr>
        <w:t>/carers</w:t>
      </w:r>
      <w:r>
        <w:rPr>
          <w:lang w:val="en-GB"/>
        </w:rPr>
        <w:t xml:space="preserve"> are responsible for:</w:t>
      </w:r>
    </w:p>
    <w:p w14:paraId="14C85A5C" w14:textId="77777777" w:rsidR="00336404" w:rsidRPr="000D7E34" w:rsidRDefault="00336404" w:rsidP="00336404">
      <w:pPr>
        <w:pStyle w:val="4Bulletedcopyblue"/>
        <w:rPr>
          <w:lang w:val="en-GB"/>
        </w:rPr>
      </w:pPr>
      <w:r>
        <w:rPr>
          <w:lang w:val="en-GB"/>
        </w:rPr>
        <w:t xml:space="preserve">Being aware of our school’s allergy </w:t>
      </w:r>
      <w:r w:rsidRPr="00B350BA">
        <w:t>policy</w:t>
      </w:r>
    </w:p>
    <w:p w14:paraId="653F2E99" w14:textId="77777777" w:rsidR="00336404" w:rsidRDefault="00336404" w:rsidP="00336404">
      <w:pPr>
        <w:pStyle w:val="4Bulletedcopyblue"/>
        <w:rPr>
          <w:lang w:val="en-GB"/>
        </w:rPr>
      </w:pPr>
      <w:r>
        <w:rPr>
          <w:lang w:val="en-GB"/>
        </w:rPr>
        <w:t xml:space="preserve">Providing the school with up-to-date details of their child’s medical needs, dietary requirements, and any history of allergies, reactions and </w:t>
      </w:r>
      <w:r w:rsidRPr="00B350BA">
        <w:t>anaphylaxis</w:t>
      </w:r>
    </w:p>
    <w:p w14:paraId="43EB7FBE" w14:textId="77777777" w:rsidR="00336404" w:rsidRPr="00AC46F7" w:rsidRDefault="00336404" w:rsidP="00336404">
      <w:pPr>
        <w:pStyle w:val="4Bulletedcopyblue"/>
        <w:rPr>
          <w:lang w:val="en-GB"/>
        </w:rPr>
      </w:pPr>
      <w:r>
        <w:rPr>
          <w:lang w:val="en-GB"/>
        </w:rPr>
        <w:t>I</w:t>
      </w:r>
      <w:r w:rsidRPr="00AC46F7">
        <w:rPr>
          <w:lang w:val="en-GB"/>
        </w:rPr>
        <w:t>f required, provid</w:t>
      </w:r>
      <w:r>
        <w:rPr>
          <w:lang w:val="en-GB"/>
        </w:rPr>
        <w:t>ing</w:t>
      </w:r>
      <w:r w:rsidRPr="00AC46F7">
        <w:rPr>
          <w:lang w:val="en-GB"/>
        </w:rPr>
        <w:t xml:space="preserve"> their child with </w:t>
      </w:r>
      <w:r>
        <w:rPr>
          <w:lang w:val="en-GB"/>
        </w:rPr>
        <w:t>2</w:t>
      </w:r>
      <w:r w:rsidRPr="00AC46F7">
        <w:rPr>
          <w:lang w:val="en-GB"/>
        </w:rPr>
        <w:t xml:space="preserve"> in-date adrenaline auto-injectors and any other medication</w:t>
      </w:r>
      <w:r>
        <w:rPr>
          <w:lang w:val="en-GB"/>
        </w:rPr>
        <w:t>,</w:t>
      </w:r>
      <w:r w:rsidRPr="00AC46F7">
        <w:rPr>
          <w:lang w:val="en-GB"/>
        </w:rPr>
        <w:t xml:space="preserve"> including inhalers, antihistamine etc</w:t>
      </w:r>
      <w:r>
        <w:rPr>
          <w:lang w:val="en-GB"/>
        </w:rPr>
        <w:t>., and making sure these</w:t>
      </w:r>
      <w:r w:rsidRPr="00AC46F7">
        <w:rPr>
          <w:lang w:val="en-GB"/>
        </w:rPr>
        <w:t xml:space="preserve"> are replaced in a timely manner</w:t>
      </w:r>
    </w:p>
    <w:p w14:paraId="3C9085E6" w14:textId="77777777" w:rsidR="00336404" w:rsidRDefault="00336404" w:rsidP="00336404">
      <w:pPr>
        <w:pStyle w:val="4Bulletedcopyblue"/>
        <w:rPr>
          <w:lang w:val="en-GB"/>
        </w:rPr>
      </w:pPr>
      <w:r>
        <w:rPr>
          <w:lang w:val="en-GB"/>
        </w:rPr>
        <w:t>Carefully considering the food they provide to their child as packed lunches and snacks, and trying to limit the number of allergens included</w:t>
      </w:r>
    </w:p>
    <w:p w14:paraId="0F6D9549" w14:textId="77777777" w:rsidR="00336404" w:rsidRPr="00AC46F7" w:rsidRDefault="00336404" w:rsidP="00336404">
      <w:pPr>
        <w:pStyle w:val="4Bulletedcopyblue"/>
        <w:rPr>
          <w:lang w:val="en-GB"/>
        </w:rPr>
      </w:pPr>
      <w:r w:rsidRPr="00AC46F7">
        <w:rPr>
          <w:lang w:val="en-GB"/>
        </w:rPr>
        <w:t>Follow</w:t>
      </w:r>
      <w:r>
        <w:rPr>
          <w:lang w:val="en-GB"/>
        </w:rPr>
        <w:t>ing</w:t>
      </w:r>
      <w:r w:rsidRPr="00AC46F7">
        <w:rPr>
          <w:lang w:val="en-GB"/>
        </w:rPr>
        <w:t xml:space="preserve"> the school’s guidance on food brought in to be shared</w:t>
      </w:r>
    </w:p>
    <w:p w14:paraId="7A04C4FE" w14:textId="77777777" w:rsidR="00336404" w:rsidRDefault="00336404" w:rsidP="00336404">
      <w:pPr>
        <w:pStyle w:val="4Bulletedcopyblue"/>
        <w:rPr>
          <w:lang w:val="en-GB"/>
        </w:rPr>
      </w:pPr>
      <w:r w:rsidRPr="00AC46F7">
        <w:rPr>
          <w:lang w:val="en-GB"/>
        </w:rPr>
        <w:t>Updat</w:t>
      </w:r>
      <w:r>
        <w:rPr>
          <w:lang w:val="en-GB"/>
        </w:rPr>
        <w:t>ing the</w:t>
      </w:r>
      <w:r w:rsidRPr="00AC46F7">
        <w:rPr>
          <w:lang w:val="en-GB"/>
        </w:rPr>
        <w:t xml:space="preserve"> school on any changes to their </w:t>
      </w:r>
      <w:r>
        <w:rPr>
          <w:lang w:val="en-GB"/>
        </w:rPr>
        <w:t xml:space="preserve">child’s </w:t>
      </w:r>
      <w:r w:rsidRPr="00AC46F7">
        <w:rPr>
          <w:lang w:val="en-GB"/>
        </w:rPr>
        <w:t>condition</w:t>
      </w:r>
    </w:p>
    <w:p w14:paraId="24063C50" w14:textId="3C509F99" w:rsidR="00336404" w:rsidRDefault="00336404" w:rsidP="00225D9E">
      <w:pPr>
        <w:pStyle w:val="4Bulletedcopyblue"/>
        <w:numPr>
          <w:ilvl w:val="0"/>
          <w:numId w:val="0"/>
        </w:numPr>
        <w:rPr>
          <w:lang w:val="en-GB"/>
        </w:rPr>
      </w:pPr>
    </w:p>
    <w:p w14:paraId="1E447C3E" w14:textId="77777777" w:rsidR="00336404" w:rsidRDefault="00336404" w:rsidP="00336404">
      <w:pPr>
        <w:pStyle w:val="Subhead2"/>
        <w:rPr>
          <w:lang w:val="en-GB"/>
        </w:rPr>
      </w:pPr>
      <w:r>
        <w:rPr>
          <w:lang w:val="en-GB"/>
        </w:rPr>
        <w:t>3.</w:t>
      </w:r>
      <w:r w:rsidR="00502EEE">
        <w:rPr>
          <w:lang w:val="en-GB"/>
        </w:rPr>
        <w:t>5</w:t>
      </w:r>
      <w:r>
        <w:rPr>
          <w:lang w:val="en-GB"/>
        </w:rPr>
        <w:t xml:space="preserve"> Pupils with allergies</w:t>
      </w:r>
    </w:p>
    <w:p w14:paraId="445F0C52" w14:textId="77777777" w:rsidR="00336404" w:rsidRDefault="00336404" w:rsidP="00336404">
      <w:pPr>
        <w:pStyle w:val="1bodycopy10pt"/>
        <w:rPr>
          <w:lang w:val="en-GB"/>
        </w:rPr>
      </w:pPr>
      <w:r>
        <w:rPr>
          <w:lang w:val="en-GB"/>
        </w:rPr>
        <w:t>These p</w:t>
      </w:r>
      <w:r w:rsidRPr="00B350BA">
        <w:rPr>
          <w:lang w:val="en-GB"/>
        </w:rPr>
        <w:t>upils are responsible for:</w:t>
      </w:r>
    </w:p>
    <w:p w14:paraId="0D688FAB" w14:textId="77777777" w:rsidR="00336404" w:rsidRPr="004E5FBC" w:rsidRDefault="00336404" w:rsidP="00336404">
      <w:pPr>
        <w:pStyle w:val="4Bulletedcopyblue"/>
        <w:rPr>
          <w:lang w:val="en-GB"/>
        </w:rPr>
      </w:pPr>
      <w:r w:rsidRPr="004E5FBC">
        <w:rPr>
          <w:lang w:val="en-GB"/>
        </w:rPr>
        <w:t>Be</w:t>
      </w:r>
      <w:r>
        <w:rPr>
          <w:lang w:val="en-GB"/>
        </w:rPr>
        <w:t>ing</w:t>
      </w:r>
      <w:r w:rsidRPr="004E5FBC">
        <w:rPr>
          <w:lang w:val="en-GB"/>
        </w:rPr>
        <w:t xml:space="preserve"> aware of </w:t>
      </w:r>
      <w:r>
        <w:rPr>
          <w:lang w:val="en-GB"/>
        </w:rPr>
        <w:t>their</w:t>
      </w:r>
      <w:r w:rsidRPr="004E5FBC">
        <w:rPr>
          <w:lang w:val="en-GB"/>
        </w:rPr>
        <w:t xml:space="preserve"> allergens and the risks they pose</w:t>
      </w:r>
    </w:p>
    <w:p w14:paraId="7F5C397B" w14:textId="77777777" w:rsidR="00336404" w:rsidRPr="004E5FBC" w:rsidRDefault="00336404" w:rsidP="00336404">
      <w:pPr>
        <w:pStyle w:val="4Bulletedcopyblue"/>
        <w:rPr>
          <w:lang w:val="en-GB"/>
        </w:rPr>
      </w:pPr>
      <w:r w:rsidRPr="004E5FBC">
        <w:rPr>
          <w:lang w:val="en-GB"/>
        </w:rPr>
        <w:lastRenderedPageBreak/>
        <w:t>Understand</w:t>
      </w:r>
      <w:r>
        <w:rPr>
          <w:lang w:val="en-GB"/>
        </w:rPr>
        <w:t>ing</w:t>
      </w:r>
      <w:r w:rsidRPr="004E5FBC">
        <w:rPr>
          <w:lang w:val="en-GB"/>
        </w:rPr>
        <w:t xml:space="preserve"> how and when to use </w:t>
      </w:r>
      <w:r>
        <w:rPr>
          <w:lang w:val="en-GB"/>
        </w:rPr>
        <w:t xml:space="preserve">their </w:t>
      </w:r>
      <w:r w:rsidRPr="00501F16">
        <w:t>adrenaline</w:t>
      </w:r>
      <w:r w:rsidRPr="004E5FBC">
        <w:rPr>
          <w:lang w:val="en-GB"/>
        </w:rPr>
        <w:t xml:space="preserve"> auto-injector</w:t>
      </w:r>
    </w:p>
    <w:p w14:paraId="101623E4" w14:textId="77777777" w:rsidR="00336404" w:rsidRDefault="00336404" w:rsidP="00336404">
      <w:pPr>
        <w:pStyle w:val="4Bulletedcopyblue"/>
        <w:rPr>
          <w:lang w:val="en-GB"/>
        </w:rPr>
      </w:pPr>
      <w:r>
        <w:rPr>
          <w:lang w:val="en-GB"/>
        </w:rPr>
        <w:t>If age-appropriate, carrying their adrenaline auto-injector on their person and only using it for its intended purpose</w:t>
      </w:r>
    </w:p>
    <w:p w14:paraId="3C6B8D36" w14:textId="16734FEC" w:rsidR="00336404" w:rsidRDefault="00225D9E" w:rsidP="00336404">
      <w:pPr>
        <w:pStyle w:val="4Bulletedcopyblue"/>
        <w:rPr>
          <w:lang w:val="en-GB"/>
        </w:rPr>
      </w:pPr>
      <w:r w:rsidRPr="00225D9E">
        <w:rPr>
          <w:lang w:val="en-GB"/>
        </w:rPr>
        <w:t>Alerti</w:t>
      </w:r>
      <w:r>
        <w:rPr>
          <w:lang w:val="en-GB"/>
        </w:rPr>
        <w:t>ng staff/adults if they are feeling unwell</w:t>
      </w:r>
    </w:p>
    <w:p w14:paraId="051530FB" w14:textId="77777777" w:rsidR="00336404" w:rsidRDefault="00336404" w:rsidP="00336404">
      <w:pPr>
        <w:pStyle w:val="Subhead2"/>
        <w:rPr>
          <w:lang w:val="en-GB"/>
        </w:rPr>
      </w:pPr>
      <w:r>
        <w:rPr>
          <w:lang w:val="en-GB"/>
        </w:rPr>
        <w:t>3.</w:t>
      </w:r>
      <w:r w:rsidR="00502EEE">
        <w:rPr>
          <w:lang w:val="en-GB"/>
        </w:rPr>
        <w:t>6</w:t>
      </w:r>
      <w:r>
        <w:rPr>
          <w:lang w:val="en-GB"/>
        </w:rPr>
        <w:t xml:space="preserve"> Pupils without allergies</w:t>
      </w:r>
    </w:p>
    <w:p w14:paraId="1904B0ED" w14:textId="77777777" w:rsidR="00336404" w:rsidRDefault="00336404" w:rsidP="00336404">
      <w:pPr>
        <w:pStyle w:val="1bodycopy10pt"/>
        <w:rPr>
          <w:lang w:val="en-GB"/>
        </w:rPr>
      </w:pPr>
      <w:bookmarkStart w:id="7" w:name="_Hlk132104773"/>
      <w:r w:rsidRPr="00B350BA">
        <w:rPr>
          <w:lang w:val="en-GB"/>
        </w:rPr>
        <w:t xml:space="preserve">These pupils are </w:t>
      </w:r>
      <w:r w:rsidRPr="00B350BA">
        <w:t>responsible</w:t>
      </w:r>
      <w:r w:rsidRPr="00B350BA">
        <w:rPr>
          <w:lang w:val="en-GB"/>
        </w:rPr>
        <w:t xml:space="preserve"> for:</w:t>
      </w:r>
    </w:p>
    <w:bookmarkEnd w:id="7"/>
    <w:p w14:paraId="64044039" w14:textId="77777777" w:rsidR="00336404" w:rsidRDefault="00336404" w:rsidP="00336404">
      <w:pPr>
        <w:pStyle w:val="4Bulletedcopyblue"/>
        <w:rPr>
          <w:lang w:val="en-GB"/>
        </w:rPr>
      </w:pPr>
      <w:r>
        <w:rPr>
          <w:lang w:val="en-GB"/>
        </w:rPr>
        <w:t xml:space="preserve">Being aware of </w:t>
      </w:r>
      <w:r w:rsidRPr="00B350BA">
        <w:t>allergens</w:t>
      </w:r>
      <w:r>
        <w:rPr>
          <w:lang w:val="en-GB"/>
        </w:rPr>
        <w:t xml:space="preserve"> and the risk they pose to their peers</w:t>
      </w:r>
    </w:p>
    <w:p w14:paraId="0C7A3C53" w14:textId="44F25594" w:rsidR="00336404" w:rsidRDefault="00336404" w:rsidP="00336404">
      <w:pPr>
        <w:pStyle w:val="1bodycopy10pt"/>
        <w:rPr>
          <w:lang w:val="en-GB"/>
        </w:rPr>
      </w:pPr>
      <w:r w:rsidRPr="00AC46F7">
        <w:rPr>
          <w:lang w:val="en-GB"/>
        </w:rPr>
        <w:t xml:space="preserve">Older pupils might </w:t>
      </w:r>
      <w:r>
        <w:rPr>
          <w:lang w:val="en-GB"/>
        </w:rPr>
        <w:t xml:space="preserve">also </w:t>
      </w:r>
      <w:r w:rsidRPr="00AC46F7">
        <w:rPr>
          <w:lang w:val="en-GB"/>
        </w:rPr>
        <w:t>be expected to support their peers and staff in the case of an emergency</w:t>
      </w:r>
      <w:r>
        <w:rPr>
          <w:lang w:val="en-GB"/>
        </w:rPr>
        <w:t>.</w:t>
      </w:r>
    </w:p>
    <w:p w14:paraId="4868EC2E" w14:textId="77777777" w:rsidR="00336404" w:rsidRDefault="00336404" w:rsidP="00336404">
      <w:pPr>
        <w:pStyle w:val="Heading1"/>
      </w:pPr>
      <w:bookmarkStart w:id="8" w:name="_Toc138251159"/>
      <w:r>
        <w:t>4. Assessing risk</w:t>
      </w:r>
      <w:bookmarkEnd w:id="8"/>
    </w:p>
    <w:p w14:paraId="7C398B1B" w14:textId="77777777" w:rsidR="00336404" w:rsidRDefault="00336404" w:rsidP="00336404">
      <w:pPr>
        <w:pStyle w:val="1bodycopy10pt"/>
        <w:rPr>
          <w:lang w:val="en-GB"/>
        </w:rPr>
      </w:pPr>
      <w:r>
        <w:rPr>
          <w:lang w:val="en-GB"/>
        </w:rPr>
        <w:t xml:space="preserve">The school will conduct a </w:t>
      </w:r>
      <w:r w:rsidRPr="00D5679F">
        <w:rPr>
          <w:lang w:val="en-GB"/>
        </w:rPr>
        <w:t>risk assessment</w:t>
      </w:r>
      <w:r>
        <w:rPr>
          <w:lang w:val="en-GB"/>
        </w:rPr>
        <w:t xml:space="preserve"> for any pupil at risk of anaphylaxis t</w:t>
      </w:r>
      <w:r w:rsidRPr="00977A07">
        <w:rPr>
          <w:lang w:val="en-GB"/>
        </w:rPr>
        <w:t>aking part in</w:t>
      </w:r>
      <w:r>
        <w:rPr>
          <w:lang w:val="en-GB"/>
        </w:rPr>
        <w:t>:</w:t>
      </w:r>
    </w:p>
    <w:p w14:paraId="469A8850" w14:textId="77777777" w:rsidR="00336404" w:rsidRDefault="00336404" w:rsidP="00336404">
      <w:pPr>
        <w:pStyle w:val="4Bulletedcopyblue"/>
        <w:rPr>
          <w:lang w:val="en-GB"/>
        </w:rPr>
      </w:pPr>
      <w:r>
        <w:rPr>
          <w:lang w:val="en-GB"/>
        </w:rPr>
        <w:t>Lessons such as food technology</w:t>
      </w:r>
    </w:p>
    <w:p w14:paraId="316C487E" w14:textId="77777777" w:rsidR="00336404" w:rsidRDefault="00336404" w:rsidP="00336404">
      <w:pPr>
        <w:pStyle w:val="4Bulletedcopyblue"/>
        <w:rPr>
          <w:lang w:val="en-GB"/>
        </w:rPr>
      </w:pPr>
      <w:r>
        <w:rPr>
          <w:lang w:val="en-GB"/>
        </w:rPr>
        <w:t>Science experiments involving foods</w:t>
      </w:r>
    </w:p>
    <w:p w14:paraId="2225E50A" w14:textId="77777777" w:rsidR="00336404" w:rsidRDefault="00336404" w:rsidP="00336404">
      <w:pPr>
        <w:pStyle w:val="4Bulletedcopyblue"/>
        <w:rPr>
          <w:lang w:val="en-GB"/>
        </w:rPr>
      </w:pPr>
      <w:r>
        <w:rPr>
          <w:lang w:val="en-GB"/>
        </w:rPr>
        <w:t>Crafts using food packaging</w:t>
      </w:r>
    </w:p>
    <w:p w14:paraId="22D06D40" w14:textId="77777777" w:rsidR="00336404" w:rsidRDefault="00336404" w:rsidP="00336404">
      <w:pPr>
        <w:pStyle w:val="4Bulletedcopyblue"/>
        <w:rPr>
          <w:lang w:val="en-GB"/>
        </w:rPr>
      </w:pPr>
      <w:r>
        <w:rPr>
          <w:lang w:val="en-GB"/>
        </w:rPr>
        <w:t>Off-site events and s</w:t>
      </w:r>
      <w:r w:rsidRPr="00977A07">
        <w:rPr>
          <w:lang w:val="en-GB"/>
        </w:rPr>
        <w:t>chool trip</w:t>
      </w:r>
      <w:r>
        <w:rPr>
          <w:lang w:val="en-GB"/>
        </w:rPr>
        <w:t>s</w:t>
      </w:r>
    </w:p>
    <w:p w14:paraId="30FC0811" w14:textId="77777777" w:rsidR="00336404" w:rsidRPr="00977A07" w:rsidRDefault="00336404" w:rsidP="00336404">
      <w:pPr>
        <w:pStyle w:val="4Bulletedcopyblue"/>
        <w:rPr>
          <w:lang w:val="en-GB"/>
        </w:rPr>
      </w:pPr>
      <w:r>
        <w:rPr>
          <w:lang w:val="en-GB"/>
        </w:rPr>
        <w:t>Any other</w:t>
      </w:r>
      <w:r w:rsidRPr="00977A07">
        <w:rPr>
          <w:lang w:val="en-GB"/>
        </w:rPr>
        <w:t xml:space="preserve"> activities</w:t>
      </w:r>
      <w:r>
        <w:rPr>
          <w:lang w:val="en-GB"/>
        </w:rPr>
        <w:t xml:space="preserve"> involving animals or food, such as animal handling experiences or baking</w:t>
      </w:r>
    </w:p>
    <w:p w14:paraId="4FCE4985" w14:textId="77777777" w:rsidR="00336404" w:rsidRDefault="00336404" w:rsidP="00336404">
      <w:pPr>
        <w:pStyle w:val="1bodycopy10pt"/>
        <w:rPr>
          <w:lang w:val="en-GB"/>
        </w:rPr>
      </w:pPr>
      <w:r>
        <w:rPr>
          <w:lang w:val="en-GB"/>
        </w:rPr>
        <w:t xml:space="preserve">A risk assessment for any pupil at risk of an allergic reaction will also be carried out where a visitor requires a guide dog. </w:t>
      </w:r>
    </w:p>
    <w:p w14:paraId="37E748E3" w14:textId="77777777" w:rsidR="00336404" w:rsidRDefault="00336404" w:rsidP="00336404">
      <w:pPr>
        <w:pStyle w:val="Heading1"/>
      </w:pPr>
      <w:bookmarkStart w:id="9" w:name="_Toc138251160"/>
      <w:r>
        <w:t>5. Managing risk</w:t>
      </w:r>
      <w:bookmarkEnd w:id="9"/>
    </w:p>
    <w:p w14:paraId="49911583" w14:textId="77777777" w:rsidR="00336404" w:rsidRDefault="00336404" w:rsidP="00336404">
      <w:pPr>
        <w:pStyle w:val="Subhead2"/>
        <w:rPr>
          <w:lang w:val="en-GB"/>
        </w:rPr>
      </w:pPr>
      <w:r>
        <w:rPr>
          <w:lang w:val="en-GB"/>
        </w:rPr>
        <w:t>5.1 Hygiene procedures</w:t>
      </w:r>
    </w:p>
    <w:p w14:paraId="53657052" w14:textId="2607C5C3" w:rsidR="00336404" w:rsidRDefault="00336404" w:rsidP="00336404">
      <w:pPr>
        <w:pStyle w:val="4Bulletedcopyblue"/>
        <w:rPr>
          <w:lang w:val="en-GB"/>
        </w:rPr>
      </w:pPr>
      <w:r>
        <w:rPr>
          <w:lang w:val="en-GB"/>
        </w:rPr>
        <w:t>P</w:t>
      </w:r>
      <w:r w:rsidRPr="0079237B">
        <w:rPr>
          <w:lang w:val="en-GB"/>
        </w:rPr>
        <w:t>upils</w:t>
      </w:r>
      <w:r>
        <w:rPr>
          <w:lang w:val="en-GB"/>
        </w:rPr>
        <w:t xml:space="preserve"> are reminded</w:t>
      </w:r>
      <w:r w:rsidRPr="0079237B">
        <w:rPr>
          <w:lang w:val="en-GB"/>
        </w:rPr>
        <w:t xml:space="preserve"> to </w:t>
      </w:r>
      <w:r w:rsidRPr="00B350BA">
        <w:t>wash</w:t>
      </w:r>
      <w:r w:rsidRPr="0079237B">
        <w:rPr>
          <w:lang w:val="en-GB"/>
        </w:rPr>
        <w:t xml:space="preserve"> </w:t>
      </w:r>
      <w:r w:rsidR="00225D9E">
        <w:rPr>
          <w:lang w:val="en-GB"/>
        </w:rPr>
        <w:t xml:space="preserve">or sanitise </w:t>
      </w:r>
      <w:r w:rsidRPr="0079237B">
        <w:rPr>
          <w:lang w:val="en-GB"/>
        </w:rPr>
        <w:t>their hands before and after eating</w:t>
      </w:r>
    </w:p>
    <w:p w14:paraId="7592DD5E" w14:textId="77777777" w:rsidR="00336404" w:rsidRPr="0079237B" w:rsidRDefault="00336404" w:rsidP="00336404">
      <w:pPr>
        <w:pStyle w:val="4Bulletedcopyblue"/>
        <w:rPr>
          <w:lang w:val="en-GB"/>
        </w:rPr>
      </w:pPr>
      <w:r>
        <w:rPr>
          <w:lang w:val="en-GB"/>
        </w:rPr>
        <w:t>Sharing of food is not allowed</w:t>
      </w:r>
    </w:p>
    <w:p w14:paraId="1E43485A" w14:textId="43633725" w:rsidR="00336404" w:rsidRDefault="00336404" w:rsidP="00336404">
      <w:pPr>
        <w:pStyle w:val="4Bulletedcopyblue"/>
        <w:rPr>
          <w:lang w:val="en-GB"/>
        </w:rPr>
      </w:pPr>
      <w:r>
        <w:rPr>
          <w:lang w:val="en-GB"/>
        </w:rPr>
        <w:t>P</w:t>
      </w:r>
      <w:r w:rsidRPr="0079237B">
        <w:rPr>
          <w:lang w:val="en-GB"/>
        </w:rPr>
        <w:t xml:space="preserve">upils </w:t>
      </w:r>
      <w:r>
        <w:rPr>
          <w:lang w:val="en-GB"/>
        </w:rPr>
        <w:t>have</w:t>
      </w:r>
      <w:r w:rsidRPr="0079237B">
        <w:rPr>
          <w:lang w:val="en-GB"/>
        </w:rPr>
        <w:t xml:space="preserve"> their own named water bottles</w:t>
      </w:r>
      <w:r w:rsidR="00225D9E">
        <w:rPr>
          <w:lang w:val="en-GB"/>
        </w:rPr>
        <w:t xml:space="preserve"> or drinking cup</w:t>
      </w:r>
    </w:p>
    <w:p w14:paraId="163B5913" w14:textId="77777777" w:rsidR="00336404" w:rsidRDefault="00336404" w:rsidP="00336404">
      <w:pPr>
        <w:pStyle w:val="Subhead2"/>
        <w:rPr>
          <w:lang w:val="en-GB"/>
        </w:rPr>
      </w:pPr>
      <w:r>
        <w:rPr>
          <w:lang w:val="en-GB"/>
        </w:rPr>
        <w:t>5.2 Catering</w:t>
      </w:r>
    </w:p>
    <w:p w14:paraId="7DD4E01A" w14:textId="77777777" w:rsidR="00336404" w:rsidRDefault="00336404" w:rsidP="00336404">
      <w:pPr>
        <w:pStyle w:val="1bodycopy10pt"/>
        <w:rPr>
          <w:lang w:val="en-GB"/>
        </w:rPr>
      </w:pPr>
      <w:r>
        <w:rPr>
          <w:lang w:val="en-GB"/>
        </w:rPr>
        <w:t>The school is committed to providing safe food options to meet the dietary needs of pupils with allergies.</w:t>
      </w:r>
    </w:p>
    <w:p w14:paraId="6AA63A1B" w14:textId="77777777" w:rsidR="00336404" w:rsidRDefault="00336404" w:rsidP="00336404">
      <w:pPr>
        <w:pStyle w:val="4Bulletedcopyblue"/>
        <w:rPr>
          <w:lang w:val="en-GB"/>
        </w:rPr>
      </w:pPr>
      <w:r>
        <w:rPr>
          <w:lang w:val="en-GB"/>
        </w:rPr>
        <w:t>Catering staff receive appropriate training and are able to identify pupils with allergies</w:t>
      </w:r>
    </w:p>
    <w:p w14:paraId="061016F9" w14:textId="77777777" w:rsidR="00336404" w:rsidRDefault="00336404" w:rsidP="00336404">
      <w:pPr>
        <w:pStyle w:val="4Bulletedcopyblue"/>
        <w:rPr>
          <w:lang w:val="en-GB"/>
        </w:rPr>
      </w:pPr>
      <w:r>
        <w:rPr>
          <w:lang w:val="en-GB"/>
        </w:rPr>
        <w:t>School menus are available for parents</w:t>
      </w:r>
      <w:r w:rsidR="00A72F90">
        <w:rPr>
          <w:lang w:val="en-GB"/>
        </w:rPr>
        <w:t>/carers</w:t>
      </w:r>
      <w:r>
        <w:rPr>
          <w:lang w:val="en-GB"/>
        </w:rPr>
        <w:t xml:space="preserve"> to view with ingredients clearly labelled</w:t>
      </w:r>
    </w:p>
    <w:p w14:paraId="324DF6EB" w14:textId="77777777" w:rsidR="00336404" w:rsidRPr="001D4D3C" w:rsidRDefault="00336404" w:rsidP="00336404">
      <w:pPr>
        <w:pStyle w:val="4Bulletedcopyblue"/>
        <w:rPr>
          <w:lang w:val="en-GB"/>
        </w:rPr>
      </w:pPr>
      <w:r>
        <w:rPr>
          <w:lang w:eastAsia="en-GB"/>
        </w:rPr>
        <w:t>Where changes are made to school menus, we will make sure these continue to meet any special dietary needs of pupils</w:t>
      </w:r>
    </w:p>
    <w:p w14:paraId="74067281" w14:textId="77777777" w:rsidR="00336404" w:rsidRPr="004D265C" w:rsidRDefault="00336404" w:rsidP="00336404">
      <w:pPr>
        <w:pStyle w:val="4Bulletedcopyblue"/>
        <w:rPr>
          <w:lang w:val="en-GB"/>
        </w:rPr>
      </w:pPr>
      <w:r>
        <w:rPr>
          <w:lang w:val="en-GB"/>
        </w:rPr>
        <w:t xml:space="preserve">Food allergen information relating to the ‘top 14’ allergens is displayed on the packaging of all food products, allowing pupils and staff to make safer choices. </w:t>
      </w:r>
      <w:r w:rsidRPr="004D265C">
        <w:rPr>
          <w:color w:val="242424"/>
          <w:shd w:val="clear" w:color="auto" w:fill="FFFFFF"/>
        </w:rPr>
        <w:t>Allergen information labelling will follow all </w:t>
      </w:r>
      <w:hyperlink r:id="rId15" w:tgtFrame="_blank" w:tooltip="legal requirements" w:history="1">
        <w:r w:rsidRPr="004D265C">
          <w:rPr>
            <w:rStyle w:val="Hyperlink"/>
          </w:rPr>
          <w:t>legal requirements</w:t>
        </w:r>
      </w:hyperlink>
      <w:r w:rsidRPr="004D265C">
        <w:rPr>
          <w:color w:val="242424"/>
          <w:shd w:val="clear" w:color="auto" w:fill="FFFFFF"/>
        </w:rPr>
        <w:t> that apply to naming the food and listing ingredients, as outlined by the Food Standards Agency (FSA)</w:t>
      </w:r>
    </w:p>
    <w:p w14:paraId="3663B69A" w14:textId="77777777" w:rsidR="00336404" w:rsidRPr="00AD0A1E" w:rsidRDefault="00336404" w:rsidP="00336404">
      <w:pPr>
        <w:pStyle w:val="4Bulletedcopyblue"/>
        <w:rPr>
          <w:lang w:val="en-GB"/>
        </w:rPr>
      </w:pPr>
      <w:r>
        <w:rPr>
          <w:lang w:val="en-GB"/>
        </w:rPr>
        <w:t>Catering staff follow hygiene and allergy procedures when preparing food to avoid cross-contamination</w:t>
      </w:r>
    </w:p>
    <w:p w14:paraId="2A60EF9D" w14:textId="77777777" w:rsidR="00336404" w:rsidRDefault="00336404" w:rsidP="00336404">
      <w:pPr>
        <w:pStyle w:val="Subhead2"/>
        <w:rPr>
          <w:lang w:val="en-GB"/>
        </w:rPr>
      </w:pPr>
      <w:r>
        <w:rPr>
          <w:lang w:val="en-GB"/>
        </w:rPr>
        <w:t>5.3 Food restrictions</w:t>
      </w:r>
    </w:p>
    <w:p w14:paraId="0245ABCE" w14:textId="77777777" w:rsidR="00336404" w:rsidRDefault="00336404" w:rsidP="00336404">
      <w:pPr>
        <w:pStyle w:val="1bodycopy10pt"/>
        <w:rPr>
          <w:lang w:val="en-GB"/>
        </w:rPr>
      </w:pPr>
      <w:r>
        <w:rPr>
          <w:lang w:val="en-GB"/>
        </w:rPr>
        <w:t>We acknowledge that it is impractical to enforce an allergen-free school. However, we would like to encourage pupils and staff to avoid certain high-risk foods to reduce the chances of someone experiencing a reaction. These foods include:</w:t>
      </w:r>
    </w:p>
    <w:p w14:paraId="45DCB249" w14:textId="77777777" w:rsidR="00336404" w:rsidRDefault="00336404" w:rsidP="00336404">
      <w:pPr>
        <w:pStyle w:val="4Bulletedcopyblue"/>
        <w:rPr>
          <w:lang w:val="en-GB"/>
        </w:rPr>
      </w:pPr>
      <w:r>
        <w:rPr>
          <w:lang w:val="en-GB"/>
        </w:rPr>
        <w:t>Packaged nuts</w:t>
      </w:r>
    </w:p>
    <w:p w14:paraId="3EB07A0E" w14:textId="77777777" w:rsidR="00336404" w:rsidRDefault="00336404" w:rsidP="00336404">
      <w:pPr>
        <w:pStyle w:val="4Bulletedcopyblue"/>
        <w:rPr>
          <w:lang w:val="en-GB"/>
        </w:rPr>
      </w:pPr>
      <w:r>
        <w:rPr>
          <w:lang w:val="en-GB"/>
        </w:rPr>
        <w:t>Cereal, granola or chocolate bars containing nuts</w:t>
      </w:r>
    </w:p>
    <w:p w14:paraId="13474C45" w14:textId="77777777" w:rsidR="00336404" w:rsidRDefault="00336404" w:rsidP="00336404">
      <w:pPr>
        <w:pStyle w:val="4Bulletedcopyblue"/>
        <w:rPr>
          <w:lang w:val="en-GB"/>
        </w:rPr>
      </w:pPr>
      <w:r>
        <w:rPr>
          <w:lang w:val="en-GB"/>
        </w:rPr>
        <w:lastRenderedPageBreak/>
        <w:t>Peanut butter or chocolate spreads containing nuts</w:t>
      </w:r>
    </w:p>
    <w:p w14:paraId="3145BD19" w14:textId="77777777" w:rsidR="00336404" w:rsidRPr="003F5E3C" w:rsidRDefault="00336404" w:rsidP="00336404">
      <w:pPr>
        <w:pStyle w:val="4Bulletedcopyblue"/>
        <w:rPr>
          <w:lang w:val="en-GB"/>
        </w:rPr>
      </w:pPr>
      <w:r>
        <w:rPr>
          <w:lang w:val="en-GB"/>
        </w:rPr>
        <w:t>Peanut-based sauces, such as satay</w:t>
      </w:r>
    </w:p>
    <w:p w14:paraId="5B742D3D" w14:textId="77777777" w:rsidR="00336404" w:rsidRDefault="00336404" w:rsidP="00336404">
      <w:pPr>
        <w:pStyle w:val="4Bulletedcopyblue"/>
        <w:rPr>
          <w:lang w:val="en-GB"/>
        </w:rPr>
      </w:pPr>
      <w:r>
        <w:rPr>
          <w:lang w:val="en-GB"/>
        </w:rPr>
        <w:t>Sesame seeds and foods containing sesame seeds</w:t>
      </w:r>
    </w:p>
    <w:p w14:paraId="12F8701A" w14:textId="77777777" w:rsidR="00336404" w:rsidRDefault="00336404" w:rsidP="00336404">
      <w:pPr>
        <w:pStyle w:val="1bodycopy10pt"/>
        <w:rPr>
          <w:lang w:val="en-GB"/>
        </w:rPr>
      </w:pPr>
      <w:r>
        <w:rPr>
          <w:lang w:val="en-GB"/>
        </w:rPr>
        <w:t>If a pupil brings these foods into school, they may be asked to eat them away from others to minimise the risk, or the food may be confiscated.</w:t>
      </w:r>
    </w:p>
    <w:p w14:paraId="4A306D3F" w14:textId="77777777" w:rsidR="00336404" w:rsidRDefault="00336404" w:rsidP="00336404">
      <w:pPr>
        <w:pStyle w:val="Subhead2"/>
        <w:rPr>
          <w:lang w:val="en-GB"/>
        </w:rPr>
      </w:pPr>
      <w:r>
        <w:rPr>
          <w:lang w:val="en-GB"/>
        </w:rPr>
        <w:t>5.4 Insect bites/stings</w:t>
      </w:r>
    </w:p>
    <w:p w14:paraId="148E2A50" w14:textId="77777777" w:rsidR="00336404" w:rsidRDefault="00336404" w:rsidP="00336404">
      <w:pPr>
        <w:pStyle w:val="4Bulletedcopyblue"/>
        <w:numPr>
          <w:ilvl w:val="0"/>
          <w:numId w:val="0"/>
        </w:numPr>
        <w:rPr>
          <w:lang w:val="en-GB"/>
        </w:rPr>
      </w:pPr>
      <w:r>
        <w:rPr>
          <w:lang w:val="en-GB"/>
        </w:rPr>
        <w:t>When outdoors:</w:t>
      </w:r>
    </w:p>
    <w:p w14:paraId="2CFA0DAA" w14:textId="77777777" w:rsidR="00336404" w:rsidRDefault="00336404" w:rsidP="00336404">
      <w:pPr>
        <w:pStyle w:val="4Bulletedcopyblue"/>
        <w:rPr>
          <w:lang w:val="en-GB"/>
        </w:rPr>
      </w:pPr>
      <w:r>
        <w:rPr>
          <w:lang w:val="en-GB"/>
        </w:rPr>
        <w:t>Shoes should always be worn</w:t>
      </w:r>
    </w:p>
    <w:p w14:paraId="0FEAFAFE" w14:textId="21935AB0" w:rsidR="00336404" w:rsidRDefault="00336404" w:rsidP="00336404">
      <w:pPr>
        <w:pStyle w:val="4Bulletedcopyblue"/>
        <w:rPr>
          <w:lang w:val="en-GB"/>
        </w:rPr>
      </w:pPr>
      <w:r>
        <w:rPr>
          <w:lang w:val="en-GB"/>
        </w:rPr>
        <w:t>Food and drink should be covered</w:t>
      </w:r>
    </w:p>
    <w:p w14:paraId="2D0AE496" w14:textId="6BBDCCD4" w:rsidR="00225D9E" w:rsidRDefault="00225D9E" w:rsidP="00336404">
      <w:pPr>
        <w:pStyle w:val="4Bulletedcopyblue"/>
        <w:rPr>
          <w:lang w:val="en-GB"/>
        </w:rPr>
      </w:pPr>
      <w:r>
        <w:rPr>
          <w:lang w:val="en-GB"/>
        </w:rPr>
        <w:t>Insect bites and stings will be treated with a cold compress and parents will be notified via a phone call.</w:t>
      </w:r>
    </w:p>
    <w:p w14:paraId="6B67CBC9" w14:textId="1F8885A5" w:rsidR="00225D9E" w:rsidRPr="00E87D87" w:rsidRDefault="00225D9E" w:rsidP="00336404">
      <w:pPr>
        <w:pStyle w:val="4Bulletedcopyblue"/>
        <w:rPr>
          <w:lang w:val="en-GB"/>
        </w:rPr>
      </w:pPr>
      <w:r>
        <w:rPr>
          <w:lang w:val="en-GB"/>
        </w:rPr>
        <w:t>Staff will not take out any foreign objects e.g. wasp stings that are left in the skin.</w:t>
      </w:r>
    </w:p>
    <w:p w14:paraId="44AB99A5" w14:textId="77777777" w:rsidR="00336404" w:rsidRDefault="00336404" w:rsidP="00336404">
      <w:pPr>
        <w:pStyle w:val="Subhead2"/>
        <w:rPr>
          <w:lang w:val="en-GB"/>
        </w:rPr>
      </w:pPr>
      <w:r>
        <w:rPr>
          <w:lang w:val="en-GB"/>
        </w:rPr>
        <w:t>5.5 Animals</w:t>
      </w:r>
    </w:p>
    <w:p w14:paraId="4EA962F0" w14:textId="77777777" w:rsidR="00336404" w:rsidRDefault="00336404" w:rsidP="00336404">
      <w:pPr>
        <w:pStyle w:val="4Bulletedcopyblue"/>
        <w:rPr>
          <w:lang w:val="en-GB"/>
        </w:rPr>
      </w:pPr>
      <w:r>
        <w:rPr>
          <w:lang w:val="en-GB"/>
        </w:rPr>
        <w:t xml:space="preserve">All pupils will always wash hands after interacting with animals to avoid putting pupils with allergies at risk through later contact </w:t>
      </w:r>
    </w:p>
    <w:p w14:paraId="534572E5" w14:textId="77777777" w:rsidR="00336404" w:rsidRPr="0071777A" w:rsidRDefault="00336404" w:rsidP="00336404">
      <w:pPr>
        <w:pStyle w:val="4Bulletedcopyblue"/>
        <w:rPr>
          <w:lang w:val="en-GB"/>
        </w:rPr>
      </w:pPr>
      <w:r>
        <w:rPr>
          <w:lang w:val="en-GB"/>
        </w:rPr>
        <w:t>Pupils with animal allergies will not interact with animals</w:t>
      </w:r>
    </w:p>
    <w:p w14:paraId="2A558FA3" w14:textId="77777777" w:rsidR="00336404" w:rsidRDefault="00336404" w:rsidP="00336404">
      <w:pPr>
        <w:pStyle w:val="Subhead2"/>
        <w:rPr>
          <w:lang w:val="en-GB"/>
        </w:rPr>
      </w:pPr>
      <w:r>
        <w:rPr>
          <w:lang w:val="en-GB"/>
        </w:rPr>
        <w:t xml:space="preserve">5.6 Support for mental health </w:t>
      </w:r>
    </w:p>
    <w:p w14:paraId="1737B008" w14:textId="77777777" w:rsidR="00336404" w:rsidRDefault="00336404" w:rsidP="00336404">
      <w:pPr>
        <w:pStyle w:val="1bodycopy10pt"/>
        <w:rPr>
          <w:lang w:val="en-GB"/>
        </w:rPr>
      </w:pPr>
      <w:r>
        <w:rPr>
          <w:lang w:val="en-GB"/>
        </w:rPr>
        <w:t>Pupils with allergies will have additional support through:</w:t>
      </w:r>
    </w:p>
    <w:p w14:paraId="4E68D628" w14:textId="499EC29B" w:rsidR="00336404" w:rsidRPr="00673B2E" w:rsidRDefault="00336404" w:rsidP="00336404">
      <w:pPr>
        <w:pStyle w:val="4Bulletedcopyblue"/>
        <w:rPr>
          <w:lang w:val="en-GB"/>
        </w:rPr>
      </w:pPr>
      <w:r w:rsidRPr="00673B2E">
        <w:rPr>
          <w:lang w:val="en-GB"/>
        </w:rPr>
        <w:t>Pastoral care</w:t>
      </w:r>
      <w:r w:rsidR="00AA763E">
        <w:rPr>
          <w:lang w:val="en-GB"/>
        </w:rPr>
        <w:t xml:space="preserve"> e.g. 1-1 sessions or the opportunity to attend ‘Let’s Talk’ drop in sessions</w:t>
      </w:r>
    </w:p>
    <w:p w14:paraId="26EC9FAA" w14:textId="377A8159" w:rsidR="00336404" w:rsidRPr="00673B2E" w:rsidRDefault="00336404" w:rsidP="00336404">
      <w:pPr>
        <w:pStyle w:val="4Bulletedcopyblue"/>
        <w:rPr>
          <w:lang w:val="en-GB"/>
        </w:rPr>
      </w:pPr>
      <w:r w:rsidRPr="00673B2E">
        <w:rPr>
          <w:lang w:val="en-GB"/>
        </w:rPr>
        <w:t>Regular check-ins with their</w:t>
      </w:r>
      <w:r w:rsidR="00AA763E">
        <w:rPr>
          <w:lang w:val="en-GB"/>
        </w:rPr>
        <w:t xml:space="preserve"> class teacher.</w:t>
      </w:r>
    </w:p>
    <w:p w14:paraId="5EB5FC25" w14:textId="77777777" w:rsidR="00336404" w:rsidRDefault="00336404" w:rsidP="00336404">
      <w:pPr>
        <w:pStyle w:val="4Bulletedcopyblue"/>
        <w:numPr>
          <w:ilvl w:val="0"/>
          <w:numId w:val="0"/>
        </w:numPr>
        <w:ind w:left="170"/>
        <w:rPr>
          <w:highlight w:val="yellow"/>
          <w:lang w:val="en-GB"/>
        </w:rPr>
      </w:pPr>
    </w:p>
    <w:p w14:paraId="06970AE9" w14:textId="77777777" w:rsidR="00336404" w:rsidRPr="00B64860" w:rsidRDefault="00336404" w:rsidP="00336404">
      <w:pPr>
        <w:pStyle w:val="Subhead2"/>
        <w:rPr>
          <w:lang w:val="en-GB"/>
        </w:rPr>
      </w:pPr>
      <w:r w:rsidRPr="00B64860">
        <w:rPr>
          <w:lang w:val="en-GB"/>
        </w:rPr>
        <w:t xml:space="preserve">5.7 </w:t>
      </w:r>
      <w:r>
        <w:rPr>
          <w:lang w:val="en-GB"/>
        </w:rPr>
        <w:t>Events and school trips</w:t>
      </w:r>
    </w:p>
    <w:p w14:paraId="6B8A3C99" w14:textId="77777777" w:rsidR="00336404" w:rsidRDefault="00336404" w:rsidP="00336404">
      <w:pPr>
        <w:pStyle w:val="4Bulletedcopyblue"/>
        <w:rPr>
          <w:lang w:val="en-GB"/>
        </w:rPr>
      </w:pPr>
      <w:r w:rsidRPr="00B64860">
        <w:rPr>
          <w:lang w:val="en-GB"/>
        </w:rPr>
        <w:t>For events</w:t>
      </w:r>
      <w:r>
        <w:rPr>
          <w:lang w:val="en-GB"/>
        </w:rPr>
        <w:t>, including ones</w:t>
      </w:r>
      <w:r w:rsidRPr="00B64860">
        <w:rPr>
          <w:lang w:val="en-GB"/>
        </w:rPr>
        <w:t xml:space="preserve"> that take place outside of the school</w:t>
      </w:r>
      <w:r>
        <w:rPr>
          <w:lang w:val="en-GB"/>
        </w:rPr>
        <w:t>, and school trips</w:t>
      </w:r>
      <w:r w:rsidRPr="00B64860">
        <w:rPr>
          <w:lang w:val="en-GB"/>
        </w:rPr>
        <w:t>, no pupils with allergies will be excluded from taking part</w:t>
      </w:r>
    </w:p>
    <w:p w14:paraId="31439D03" w14:textId="77777777" w:rsidR="00336404" w:rsidRDefault="00336404" w:rsidP="00336404">
      <w:pPr>
        <w:pStyle w:val="4Bulletedcopyblue"/>
        <w:rPr>
          <w:lang w:val="en-GB"/>
        </w:rPr>
      </w:pPr>
      <w:r w:rsidRPr="00B64860">
        <w:rPr>
          <w:lang w:val="en-GB"/>
        </w:rPr>
        <w:t>The school will plan accordingly for all events</w:t>
      </w:r>
      <w:r>
        <w:rPr>
          <w:lang w:val="en-GB"/>
        </w:rPr>
        <w:t xml:space="preserve"> and school trips</w:t>
      </w:r>
      <w:r w:rsidR="00DF0BB8">
        <w:rPr>
          <w:lang w:val="en-GB"/>
        </w:rPr>
        <w:t>,</w:t>
      </w:r>
      <w:r w:rsidRPr="00B64860">
        <w:rPr>
          <w:lang w:val="en-GB"/>
        </w:rPr>
        <w:t xml:space="preserve"> and arrange for the staff members involved to be aware of pupils</w:t>
      </w:r>
      <w:r>
        <w:rPr>
          <w:lang w:val="en-GB"/>
        </w:rPr>
        <w:t>’</w:t>
      </w:r>
      <w:r w:rsidRPr="00B64860">
        <w:rPr>
          <w:lang w:val="en-GB"/>
        </w:rPr>
        <w:t xml:space="preserve"> allergies and to have received adequate training</w:t>
      </w:r>
    </w:p>
    <w:p w14:paraId="09EB576E" w14:textId="77777777" w:rsidR="00336404" w:rsidRPr="00B64860" w:rsidRDefault="00336404" w:rsidP="00336404">
      <w:pPr>
        <w:pStyle w:val="4Bulletedcopyblue"/>
        <w:rPr>
          <w:lang w:val="en-GB"/>
        </w:rPr>
      </w:pPr>
      <w:r>
        <w:rPr>
          <w:lang w:val="en-GB"/>
        </w:rPr>
        <w:t>Appropriate measures will be taken in line with the schools AAI protocols for off-site events and school trips (see section 7.5).</w:t>
      </w:r>
    </w:p>
    <w:p w14:paraId="2485DA8C" w14:textId="77777777" w:rsidR="00336404" w:rsidRDefault="00336404" w:rsidP="00336404">
      <w:pPr>
        <w:pStyle w:val="Heading1"/>
      </w:pPr>
      <w:bookmarkStart w:id="10" w:name="_Toc138251161"/>
      <w:r>
        <w:t>6. Procedures for handling an allergic reaction</w:t>
      </w:r>
      <w:bookmarkEnd w:id="10"/>
    </w:p>
    <w:p w14:paraId="3E1E008E" w14:textId="77777777" w:rsidR="00336404" w:rsidRPr="00233C2F" w:rsidRDefault="00336404" w:rsidP="00336404">
      <w:pPr>
        <w:pStyle w:val="Subhead2"/>
        <w:rPr>
          <w:lang w:val="en-GB"/>
        </w:rPr>
      </w:pPr>
      <w:r w:rsidRPr="00233C2F">
        <w:rPr>
          <w:lang w:val="en-GB"/>
        </w:rPr>
        <w:t>6.1 Register of pupils with AAIs</w:t>
      </w:r>
    </w:p>
    <w:p w14:paraId="20081D4E" w14:textId="77777777" w:rsidR="00336404" w:rsidRDefault="00336404" w:rsidP="00336404">
      <w:pPr>
        <w:pStyle w:val="1bodycopy10pt"/>
        <w:rPr>
          <w:lang w:val="en-GB"/>
        </w:rPr>
      </w:pPr>
      <w:r w:rsidRPr="00AA763E">
        <w:rPr>
          <w:lang w:val="en-GB"/>
        </w:rPr>
        <w:t>This will link to your ‘supporting pupils with medical conditions’ policy.</w:t>
      </w:r>
    </w:p>
    <w:p w14:paraId="72590B61" w14:textId="77777777" w:rsidR="00336404" w:rsidRPr="00EF57B8" w:rsidRDefault="00336404" w:rsidP="00336404">
      <w:pPr>
        <w:pStyle w:val="4Bulletedcopyblue"/>
        <w:rPr>
          <w:lang w:val="en-GB"/>
        </w:rPr>
      </w:pPr>
      <w:r>
        <w:rPr>
          <w:lang w:val="en-GB"/>
        </w:rPr>
        <w:t xml:space="preserve">The school maintains a register of pupils who have been prescribed AAIs or where a doctor has provided a written plan recommending AAIs to be used in the event of anaphylaxis. </w:t>
      </w:r>
      <w:r w:rsidRPr="00EF57B8">
        <w:rPr>
          <w:lang w:val="en-GB"/>
        </w:rPr>
        <w:t>The register include</w:t>
      </w:r>
      <w:r>
        <w:rPr>
          <w:lang w:val="en-GB"/>
        </w:rPr>
        <w:t>s</w:t>
      </w:r>
      <w:r w:rsidRPr="00EF57B8">
        <w:rPr>
          <w:lang w:val="en-GB"/>
        </w:rPr>
        <w:t>:</w:t>
      </w:r>
    </w:p>
    <w:p w14:paraId="5D168478" w14:textId="77777777" w:rsidR="00336404" w:rsidRPr="009C40DF" w:rsidRDefault="00336404" w:rsidP="00336404">
      <w:pPr>
        <w:pStyle w:val="Bulletedcopylevel2"/>
        <w:tabs>
          <w:tab w:val="clear" w:pos="360"/>
        </w:tabs>
        <w:ind w:left="907" w:hanging="170"/>
        <w:rPr>
          <w:lang w:val="en-GB"/>
        </w:rPr>
      </w:pPr>
      <w:r w:rsidRPr="009C40DF">
        <w:rPr>
          <w:lang w:val="en-GB"/>
        </w:rPr>
        <w:t>Known allergens and risk factors for anaphylaxis</w:t>
      </w:r>
    </w:p>
    <w:p w14:paraId="43E4CFBA" w14:textId="77777777" w:rsidR="00336404" w:rsidRPr="009C40DF" w:rsidRDefault="00336404" w:rsidP="00336404">
      <w:pPr>
        <w:pStyle w:val="Bulletedcopylevel2"/>
        <w:tabs>
          <w:tab w:val="clear" w:pos="360"/>
        </w:tabs>
        <w:ind w:left="907" w:hanging="170"/>
        <w:rPr>
          <w:lang w:val="en-GB"/>
        </w:rPr>
      </w:pPr>
      <w:r w:rsidRPr="009C40DF">
        <w:rPr>
          <w:lang w:val="en-GB"/>
        </w:rPr>
        <w:t>Whether a pupil has been prescribed AAI(s) (and if so</w:t>
      </w:r>
      <w:r>
        <w:rPr>
          <w:lang w:val="en-GB"/>
        </w:rPr>
        <w:t>,</w:t>
      </w:r>
      <w:r w:rsidRPr="009C40DF">
        <w:rPr>
          <w:lang w:val="en-GB"/>
        </w:rPr>
        <w:t xml:space="preserve"> what type and dose)</w:t>
      </w:r>
    </w:p>
    <w:p w14:paraId="368B33CD" w14:textId="25F3069A" w:rsidR="00336404" w:rsidRDefault="00336404" w:rsidP="00336404">
      <w:pPr>
        <w:pStyle w:val="4Bulletedcopyblue"/>
        <w:rPr>
          <w:lang w:val="en-GB"/>
        </w:rPr>
      </w:pPr>
      <w:r>
        <w:rPr>
          <w:lang w:val="en-GB"/>
        </w:rPr>
        <w:t xml:space="preserve">The register is kept </w:t>
      </w:r>
      <w:r w:rsidR="00AA763E" w:rsidRPr="00AA763E">
        <w:rPr>
          <w:lang w:val="en-GB"/>
        </w:rPr>
        <w:t>in the main care plan file</w:t>
      </w:r>
      <w:r w:rsidR="00AA763E">
        <w:rPr>
          <w:lang w:val="en-GB"/>
        </w:rPr>
        <w:t>, situated in the SBM’s office</w:t>
      </w:r>
      <w:r>
        <w:rPr>
          <w:lang w:val="en-GB"/>
        </w:rPr>
        <w:t xml:space="preserve"> and can be checked quickly by any member of staff as part of initiating an emergency response</w:t>
      </w:r>
    </w:p>
    <w:p w14:paraId="154F1651" w14:textId="77777777" w:rsidR="00336404" w:rsidRDefault="00336404" w:rsidP="00336404">
      <w:pPr>
        <w:pStyle w:val="4Bulletedcopyblue"/>
        <w:numPr>
          <w:ilvl w:val="0"/>
          <w:numId w:val="0"/>
        </w:numPr>
        <w:rPr>
          <w:lang w:val="en-GB"/>
        </w:rPr>
      </w:pPr>
      <w:r w:rsidRPr="00AA763E">
        <w:rPr>
          <w:lang w:val="en-GB"/>
        </w:rPr>
        <w:t>Allowing all pupils to keep their AAIs with them will reduce delays and allows for confirmation of consent without the need to check the register.</w:t>
      </w:r>
    </w:p>
    <w:p w14:paraId="1617E8E9" w14:textId="77777777" w:rsidR="00336404" w:rsidRDefault="00336404" w:rsidP="00336404">
      <w:pPr>
        <w:pStyle w:val="Subhead2"/>
        <w:rPr>
          <w:lang w:val="en-GB"/>
        </w:rPr>
      </w:pPr>
      <w:r>
        <w:rPr>
          <w:lang w:val="en-GB"/>
        </w:rPr>
        <w:lastRenderedPageBreak/>
        <w:t>6.2 Allergic reaction procedures</w:t>
      </w:r>
    </w:p>
    <w:p w14:paraId="2E4EF110" w14:textId="77777777" w:rsidR="00336404" w:rsidRDefault="00336404" w:rsidP="00336404">
      <w:pPr>
        <w:pStyle w:val="4Bulletedcopyblue"/>
        <w:rPr>
          <w:lang w:val="en-GB"/>
        </w:rPr>
      </w:pPr>
      <w:r>
        <w:rPr>
          <w:lang w:val="en-GB"/>
        </w:rPr>
        <w:t>As part of the whole-school awareness approach to allergies, all s</w:t>
      </w:r>
      <w:r w:rsidRPr="00394D9F">
        <w:rPr>
          <w:lang w:val="en-GB"/>
        </w:rPr>
        <w:t>taff are trained</w:t>
      </w:r>
      <w:r>
        <w:rPr>
          <w:lang w:val="en-GB"/>
        </w:rPr>
        <w:t xml:space="preserve"> i</w:t>
      </w:r>
      <w:r w:rsidRPr="00394D9F">
        <w:rPr>
          <w:lang w:val="en-GB"/>
        </w:rPr>
        <w:t>n the school’s allergic reaction procedure</w:t>
      </w:r>
      <w:r>
        <w:rPr>
          <w:lang w:val="en-GB"/>
        </w:rPr>
        <w:t>,</w:t>
      </w:r>
      <w:r w:rsidRPr="00394D9F">
        <w:rPr>
          <w:lang w:val="en-GB"/>
        </w:rPr>
        <w:t xml:space="preserve"> and to recognise the signs of anaphylaxis and respond appropriately</w:t>
      </w:r>
    </w:p>
    <w:p w14:paraId="2582B20E" w14:textId="77777777" w:rsidR="00336404" w:rsidRDefault="00D95777" w:rsidP="00336404">
      <w:pPr>
        <w:pStyle w:val="4Bulletedcopyblue"/>
        <w:rPr>
          <w:lang w:val="en-GB"/>
        </w:rPr>
      </w:pPr>
      <w:r>
        <w:rPr>
          <w:lang w:val="en-GB"/>
        </w:rPr>
        <w:t>Staff</w:t>
      </w:r>
      <w:r w:rsidR="00336404">
        <w:rPr>
          <w:lang w:val="en-GB"/>
        </w:rPr>
        <w:t xml:space="preserve"> are trained in the</w:t>
      </w:r>
      <w:r w:rsidR="00336404" w:rsidRPr="00394D9F">
        <w:rPr>
          <w:lang w:val="en-GB"/>
        </w:rPr>
        <w:t xml:space="preserve"> administration of</w:t>
      </w:r>
      <w:r w:rsidR="00336404">
        <w:rPr>
          <w:lang w:val="en-GB"/>
        </w:rPr>
        <w:t xml:space="preserve"> AAIs</w:t>
      </w:r>
      <w:r w:rsidR="008F6696">
        <w:rPr>
          <w:lang w:val="en-GB"/>
        </w:rPr>
        <w:t xml:space="preserve"> to minimise delays in pupil’s receiving adrenaline</w:t>
      </w:r>
      <w:r w:rsidR="002A05CA">
        <w:rPr>
          <w:lang w:val="en-GB"/>
        </w:rPr>
        <w:t xml:space="preserve"> in an emergency</w:t>
      </w:r>
    </w:p>
    <w:p w14:paraId="21F58241" w14:textId="77777777" w:rsidR="00336404" w:rsidRDefault="00336404" w:rsidP="00336404">
      <w:pPr>
        <w:pStyle w:val="4Bulletedcopyblue"/>
        <w:rPr>
          <w:lang w:val="en-GB"/>
        </w:rPr>
      </w:pPr>
      <w:r w:rsidRPr="00394D9F">
        <w:rPr>
          <w:lang w:val="en-GB"/>
        </w:rPr>
        <w:t xml:space="preserve">If a pupil has an allergic reaction, the staff member will </w:t>
      </w:r>
      <w:r>
        <w:rPr>
          <w:lang w:val="en-GB"/>
        </w:rPr>
        <w:t>initiate the school’s emergency response plan, following the pupil’s allergy action plan</w:t>
      </w:r>
    </w:p>
    <w:p w14:paraId="4695B467" w14:textId="2F367454" w:rsidR="00336404" w:rsidRDefault="00336404" w:rsidP="001E0756">
      <w:pPr>
        <w:pStyle w:val="Bulletedcopylevel2"/>
        <w:tabs>
          <w:tab w:val="clear" w:pos="360"/>
        </w:tabs>
        <w:ind w:left="907" w:hanging="170"/>
      </w:pPr>
      <w:r w:rsidRPr="00AA763E">
        <w:rPr>
          <w:lang w:val="en-GB"/>
        </w:rPr>
        <w:t>If an AAI needs to be administered, a member</w:t>
      </w:r>
      <w:r w:rsidR="007E4F7F" w:rsidRPr="00AA763E">
        <w:rPr>
          <w:lang w:val="en-GB"/>
        </w:rPr>
        <w:t xml:space="preserve"> of staff</w:t>
      </w:r>
      <w:r w:rsidRPr="00AA763E">
        <w:rPr>
          <w:lang w:val="en-GB"/>
        </w:rPr>
        <w:t xml:space="preserve"> will use the pupil's own AAI</w:t>
      </w:r>
      <w:r w:rsidR="00AA763E" w:rsidRPr="00AA763E">
        <w:rPr>
          <w:lang w:val="en-GB"/>
        </w:rPr>
        <w:t xml:space="preserve">. </w:t>
      </w:r>
      <w:r w:rsidRPr="00AA763E">
        <w:rPr>
          <w:lang w:val="en-GB"/>
        </w:rPr>
        <w:t xml:space="preserve">If the pupil has no allergy action plan, staff will follow the school's procedures on responding to allergy and, if needed, the school's normal emergency </w:t>
      </w:r>
      <w:r w:rsidR="00AA763E">
        <w:rPr>
          <w:lang w:val="en-GB"/>
        </w:rPr>
        <w:t xml:space="preserve">procedures. </w:t>
      </w:r>
      <w:r>
        <w:t>If a pupil needs to be taken to hospital, staff will stay with the pupil until the parent</w:t>
      </w:r>
      <w:r w:rsidR="00611616">
        <w:t>/carer</w:t>
      </w:r>
      <w:r>
        <w:t xml:space="preserve"> arrives, or accompany the pupil to hospital by ambulance</w:t>
      </w:r>
    </w:p>
    <w:p w14:paraId="7836B738" w14:textId="707B205D" w:rsidR="00336404" w:rsidRDefault="00336404" w:rsidP="00336404">
      <w:pPr>
        <w:pStyle w:val="4Bulletedcopyblue"/>
      </w:pPr>
      <w:r>
        <w:t xml:space="preserve">If the allergic reaction is mild (e.g. skin rash, itching or sneezing), the pupil will be </w:t>
      </w:r>
      <w:r w:rsidR="00AA763E">
        <w:t>administered with their prescribed medication e.g. anti-histamine and monitored while</w:t>
      </w:r>
      <w:r>
        <w:t xml:space="preserve"> the parents</w:t>
      </w:r>
      <w:r w:rsidR="00611616">
        <w:t>/carers</w:t>
      </w:r>
      <w:r>
        <w:t xml:space="preserve"> </w:t>
      </w:r>
      <w:r w:rsidR="00AA763E">
        <w:t xml:space="preserve">are </w:t>
      </w:r>
      <w:r>
        <w:t>informed</w:t>
      </w:r>
    </w:p>
    <w:p w14:paraId="661FDD72" w14:textId="77777777" w:rsidR="00336404" w:rsidRPr="00916FCF" w:rsidRDefault="00336404" w:rsidP="00336404">
      <w:pPr>
        <w:pStyle w:val="4Bulletedcopyblue"/>
        <w:numPr>
          <w:ilvl w:val="0"/>
          <w:numId w:val="0"/>
        </w:numPr>
        <w:ind w:left="170"/>
      </w:pPr>
    </w:p>
    <w:p w14:paraId="6F7F533A" w14:textId="77777777" w:rsidR="00336404" w:rsidRPr="006C6BA5" w:rsidRDefault="00336404" w:rsidP="00336404">
      <w:pPr>
        <w:pStyle w:val="Heading1"/>
        <w:spacing w:after="240"/>
      </w:pPr>
      <w:bookmarkStart w:id="11" w:name="_Toc138251162"/>
      <w:r>
        <w:t>7. Adrenaline auto-injectors (AAIs)</w:t>
      </w:r>
      <w:bookmarkEnd w:id="11"/>
    </w:p>
    <w:p w14:paraId="1DC39DB3" w14:textId="77777777" w:rsidR="00336404" w:rsidRDefault="00336404" w:rsidP="00336404">
      <w:pPr>
        <w:pStyle w:val="Subhead2"/>
        <w:rPr>
          <w:lang w:val="en-GB"/>
        </w:rPr>
      </w:pPr>
      <w:r>
        <w:rPr>
          <w:lang w:val="en-GB"/>
        </w:rPr>
        <w:t>7.1 Purchasing of spare AAIs</w:t>
      </w:r>
    </w:p>
    <w:p w14:paraId="7485A59B" w14:textId="3851A934" w:rsidR="00336404" w:rsidRPr="002B3D04" w:rsidRDefault="00336404" w:rsidP="00336404">
      <w:pPr>
        <w:pStyle w:val="1bodycopy10pt"/>
        <w:rPr>
          <w:lang w:val="en-GB"/>
        </w:rPr>
      </w:pPr>
      <w:r w:rsidRPr="00B350BA">
        <w:rPr>
          <w:lang w:val="en-GB"/>
        </w:rPr>
        <w:t>The</w:t>
      </w:r>
      <w:r>
        <w:rPr>
          <w:lang w:val="en-GB"/>
        </w:rPr>
        <w:t xml:space="preserve"> allergy lead </w:t>
      </w:r>
      <w:r w:rsidRPr="00CA1527">
        <w:rPr>
          <w:lang w:val="en-GB"/>
        </w:rPr>
        <w:t xml:space="preserve">is responsible for buying AAIs </w:t>
      </w:r>
      <w:r w:rsidR="007B51A4">
        <w:rPr>
          <w:lang w:val="en-GB"/>
        </w:rPr>
        <w:t xml:space="preserve">if required </w:t>
      </w:r>
      <w:r w:rsidRPr="00CA1527">
        <w:rPr>
          <w:lang w:val="en-GB"/>
        </w:rPr>
        <w:t>and ensuring they are stored according to the guidance</w:t>
      </w:r>
      <w:r>
        <w:rPr>
          <w:lang w:val="en-GB"/>
        </w:rPr>
        <w:t xml:space="preserve">. </w:t>
      </w:r>
    </w:p>
    <w:p w14:paraId="1A79F434" w14:textId="5569532C" w:rsidR="00336404" w:rsidRPr="007B51A4" w:rsidRDefault="00336404" w:rsidP="00336404">
      <w:pPr>
        <w:pStyle w:val="4Bulletedcopyblue"/>
        <w:rPr>
          <w:lang w:val="en-GB"/>
        </w:rPr>
      </w:pPr>
      <w:r w:rsidRPr="007B51A4">
        <w:rPr>
          <w:lang w:val="en-GB"/>
        </w:rPr>
        <w:t>Where the AAIs will be sourced (</w:t>
      </w:r>
      <w:r w:rsidR="007B51A4" w:rsidRPr="007B51A4">
        <w:rPr>
          <w:lang w:val="en-GB"/>
        </w:rPr>
        <w:t>i.e.,</w:t>
      </w:r>
      <w:r w:rsidRPr="007B51A4">
        <w:rPr>
          <w:lang w:val="en-GB"/>
        </w:rPr>
        <w:t xml:space="preserve"> a local pharmacy)</w:t>
      </w:r>
    </w:p>
    <w:p w14:paraId="539A395E" w14:textId="77777777" w:rsidR="00336404" w:rsidRPr="007B51A4" w:rsidRDefault="00336404" w:rsidP="00336404">
      <w:pPr>
        <w:pStyle w:val="4Bulletedcopyblue"/>
        <w:rPr>
          <w:lang w:val="en-GB"/>
        </w:rPr>
      </w:pPr>
      <w:r w:rsidRPr="007B51A4">
        <w:rPr>
          <w:lang w:val="en-GB"/>
        </w:rPr>
        <w:t>The quantity of AAIs required</w:t>
      </w:r>
    </w:p>
    <w:p w14:paraId="5E97BA1E" w14:textId="7527CF39" w:rsidR="00336404" w:rsidRPr="007B51A4" w:rsidRDefault="00336404" w:rsidP="00336404">
      <w:pPr>
        <w:pStyle w:val="4Bulletedcopyblue"/>
        <w:rPr>
          <w:lang w:val="en-GB"/>
        </w:rPr>
      </w:pPr>
      <w:r w:rsidRPr="007B51A4">
        <w:rPr>
          <w:lang w:val="en-GB"/>
        </w:rPr>
        <w:t xml:space="preserve">Which brand(s) of AAI are purchased (schools are recommended to buy a single brand to </w:t>
      </w:r>
      <w:r w:rsidR="007B51A4" w:rsidRPr="007B51A4">
        <w:rPr>
          <w:lang w:val="en-GB"/>
        </w:rPr>
        <w:t>avoid confusion)?</w:t>
      </w:r>
    </w:p>
    <w:p w14:paraId="7DCBEB1C" w14:textId="77777777" w:rsidR="00336404" w:rsidRPr="007B51A4" w:rsidRDefault="00336404" w:rsidP="00336404">
      <w:pPr>
        <w:pStyle w:val="4Bulletedcopyblue"/>
        <w:rPr>
          <w:lang w:val="en-GB"/>
        </w:rPr>
      </w:pPr>
      <w:r w:rsidRPr="007B51A4">
        <w:rPr>
          <w:lang w:val="en-GB"/>
        </w:rPr>
        <w:t xml:space="preserve">The dosage required (based on Resuscitation Council UK’s age-based criteria, see page 11 of </w:t>
      </w:r>
      <w:hyperlink r:id="rId16" w:history="1">
        <w:r w:rsidRPr="007B51A4">
          <w:rPr>
            <w:rStyle w:val="Hyperlink"/>
            <w:lang w:val="en-GB"/>
          </w:rPr>
          <w:t>the guidance</w:t>
        </w:r>
      </w:hyperlink>
      <w:r w:rsidRPr="007B51A4">
        <w:rPr>
          <w:lang w:val="en-GB"/>
        </w:rPr>
        <w:t>)</w:t>
      </w:r>
    </w:p>
    <w:p w14:paraId="130785B0" w14:textId="77777777" w:rsidR="00336404" w:rsidRPr="007B51A4" w:rsidRDefault="00336404" w:rsidP="00336404">
      <w:pPr>
        <w:pStyle w:val="1bodycopy10pt"/>
        <w:rPr>
          <w:lang w:val="en-GB"/>
        </w:rPr>
      </w:pPr>
      <w:r w:rsidRPr="007B51A4">
        <w:rPr>
          <w:lang w:val="en-GB"/>
        </w:rPr>
        <w:t>(See pages 11 and 12 of the guidance.)</w:t>
      </w:r>
    </w:p>
    <w:p w14:paraId="22A075CC" w14:textId="77777777" w:rsidR="00336404" w:rsidRDefault="00336404" w:rsidP="00336404">
      <w:pPr>
        <w:pStyle w:val="Subhead2"/>
        <w:rPr>
          <w:lang w:val="en-GB"/>
        </w:rPr>
      </w:pPr>
      <w:r>
        <w:rPr>
          <w:lang w:val="en-GB"/>
        </w:rPr>
        <w:t>7.2 Storage (of both spare and prescribed AAIs)</w:t>
      </w:r>
    </w:p>
    <w:p w14:paraId="00D3EA2E" w14:textId="77777777" w:rsidR="00336404" w:rsidRDefault="00336404" w:rsidP="00336404">
      <w:pPr>
        <w:pStyle w:val="1bodycopy10pt"/>
        <w:rPr>
          <w:lang w:val="en-GB"/>
        </w:rPr>
      </w:pPr>
      <w:r>
        <w:rPr>
          <w:lang w:val="en-GB"/>
        </w:rPr>
        <w:t>The allergy lead will make sure all AAIs are:</w:t>
      </w:r>
    </w:p>
    <w:p w14:paraId="5CCB9CBC" w14:textId="77777777" w:rsidR="00336404" w:rsidRPr="00C8166B" w:rsidRDefault="00336404" w:rsidP="00336404">
      <w:pPr>
        <w:pStyle w:val="4Bulletedcopyblue"/>
        <w:rPr>
          <w:lang w:val="en-GB"/>
        </w:rPr>
      </w:pPr>
      <w:r>
        <w:rPr>
          <w:lang w:val="en-GB"/>
        </w:rPr>
        <w:t xml:space="preserve">Stored at </w:t>
      </w:r>
      <w:r w:rsidRPr="00C8166B">
        <w:rPr>
          <w:lang w:val="en-GB"/>
        </w:rPr>
        <w:t>room temperature (in line with manufacturer’s guidelines),</w:t>
      </w:r>
      <w:r>
        <w:rPr>
          <w:lang w:val="en-GB"/>
        </w:rPr>
        <w:t xml:space="preserve"> </w:t>
      </w:r>
      <w:r w:rsidRPr="00C8166B">
        <w:rPr>
          <w:lang w:val="en-GB"/>
        </w:rPr>
        <w:t>protected from direct sunlight and extremes of temperature</w:t>
      </w:r>
    </w:p>
    <w:p w14:paraId="0A48B0B8" w14:textId="77777777" w:rsidR="00336404" w:rsidRPr="00C8166B" w:rsidRDefault="00336404" w:rsidP="00336404">
      <w:pPr>
        <w:pStyle w:val="4Bulletedcopyblue"/>
        <w:rPr>
          <w:lang w:val="en-GB"/>
        </w:rPr>
      </w:pPr>
      <w:r>
        <w:rPr>
          <w:lang w:val="en-GB"/>
        </w:rPr>
        <w:t xml:space="preserve">Kept in </w:t>
      </w:r>
      <w:r w:rsidRPr="00C8166B">
        <w:rPr>
          <w:lang w:val="en-GB"/>
        </w:rPr>
        <w:t>a safe and suitably central location to which all staff have access at all times, but is out of the reach and sight of children</w:t>
      </w:r>
    </w:p>
    <w:p w14:paraId="21B0284F" w14:textId="77777777" w:rsidR="00336404" w:rsidRPr="00C8166B" w:rsidRDefault="00336404" w:rsidP="00336404">
      <w:pPr>
        <w:pStyle w:val="4Bulletedcopyblue"/>
        <w:rPr>
          <w:lang w:val="en-GB"/>
        </w:rPr>
      </w:pPr>
      <w:r>
        <w:rPr>
          <w:b/>
          <w:bCs/>
          <w:lang w:val="en-GB"/>
        </w:rPr>
        <w:t xml:space="preserve">Not </w:t>
      </w:r>
      <w:r>
        <w:rPr>
          <w:lang w:val="en-GB"/>
        </w:rPr>
        <w:t>locked away, but a</w:t>
      </w:r>
      <w:r w:rsidRPr="00C8166B">
        <w:rPr>
          <w:lang w:val="en-GB"/>
        </w:rPr>
        <w:t>ccessible and available for use at all times</w:t>
      </w:r>
      <w:r>
        <w:rPr>
          <w:lang w:val="en-GB"/>
        </w:rPr>
        <w:t xml:space="preserve"> </w:t>
      </w:r>
    </w:p>
    <w:p w14:paraId="750863B3" w14:textId="7B50CD35" w:rsidR="00336404" w:rsidRPr="00AA763E" w:rsidRDefault="00336404" w:rsidP="00501BC1">
      <w:pPr>
        <w:pStyle w:val="4Bulletedcopyblue"/>
        <w:rPr>
          <w:lang w:val="en-GB"/>
        </w:rPr>
      </w:pPr>
      <w:r w:rsidRPr="00AA763E">
        <w:rPr>
          <w:b/>
          <w:bCs/>
          <w:lang w:val="en-GB"/>
        </w:rPr>
        <w:t>Not</w:t>
      </w:r>
      <w:r w:rsidRPr="00AA763E">
        <w:rPr>
          <w:lang w:val="en-GB"/>
        </w:rPr>
        <w:t xml:space="preserve"> located more than 5 minutes away from where they may be </w:t>
      </w:r>
      <w:r w:rsidR="007B51A4" w:rsidRPr="00AA763E">
        <w:rPr>
          <w:lang w:val="en-GB"/>
        </w:rPr>
        <w:t>needed</w:t>
      </w:r>
      <w:r w:rsidR="007B51A4">
        <w:rPr>
          <w:lang w:val="en-GB"/>
        </w:rPr>
        <w:t>.</w:t>
      </w:r>
    </w:p>
    <w:p w14:paraId="52D41375" w14:textId="77777777" w:rsidR="00336404" w:rsidRDefault="00336404" w:rsidP="00336404">
      <w:pPr>
        <w:pStyle w:val="Subhead2"/>
        <w:rPr>
          <w:lang w:val="en-GB"/>
        </w:rPr>
      </w:pPr>
      <w:r>
        <w:rPr>
          <w:lang w:val="en-GB"/>
        </w:rPr>
        <w:t>7.3 Maintenance (of spare AAIs)</w:t>
      </w:r>
    </w:p>
    <w:p w14:paraId="2CFB4B11" w14:textId="14ACBAB2" w:rsidR="00336404" w:rsidRDefault="00AA763E" w:rsidP="00336404">
      <w:pPr>
        <w:pStyle w:val="1bodycopy10pt"/>
        <w:rPr>
          <w:lang w:val="en-GB"/>
        </w:rPr>
      </w:pPr>
      <w:r w:rsidRPr="00AA763E">
        <w:rPr>
          <w:lang w:val="en-GB"/>
        </w:rPr>
        <w:t>The</w:t>
      </w:r>
      <w:r>
        <w:rPr>
          <w:lang w:val="en-GB"/>
        </w:rPr>
        <w:t xml:space="preserve"> child’s class staff </w:t>
      </w:r>
      <w:r w:rsidR="00336404">
        <w:rPr>
          <w:lang w:val="en-GB"/>
        </w:rPr>
        <w:t>are responsible for checking monthly that:</w:t>
      </w:r>
    </w:p>
    <w:p w14:paraId="3F7BA3AB" w14:textId="77777777" w:rsidR="00336404" w:rsidRDefault="00336404" w:rsidP="00336404">
      <w:pPr>
        <w:pStyle w:val="4Bulletedcopyblue"/>
        <w:rPr>
          <w:lang w:val="en-GB"/>
        </w:rPr>
      </w:pPr>
      <w:r>
        <w:rPr>
          <w:lang w:val="en-GB"/>
        </w:rPr>
        <w:t>The AAIs are present and in date</w:t>
      </w:r>
    </w:p>
    <w:p w14:paraId="05429E75" w14:textId="77777777" w:rsidR="00336404" w:rsidRDefault="00336404" w:rsidP="00336404">
      <w:pPr>
        <w:pStyle w:val="4Bulletedcopyblue"/>
        <w:rPr>
          <w:lang w:val="en-GB"/>
        </w:rPr>
      </w:pPr>
      <w:r>
        <w:rPr>
          <w:lang w:val="en-GB"/>
        </w:rPr>
        <w:t>Replacement AAIs are obtained when the expiry date is near</w:t>
      </w:r>
    </w:p>
    <w:p w14:paraId="67C59EFB" w14:textId="4B00088F" w:rsidR="00336404" w:rsidRDefault="00336404" w:rsidP="00336404">
      <w:pPr>
        <w:pStyle w:val="Subhead2"/>
        <w:rPr>
          <w:lang w:val="en-GB"/>
        </w:rPr>
      </w:pPr>
      <w:r>
        <w:rPr>
          <w:lang w:val="en-GB"/>
        </w:rPr>
        <w:t>7.4 Disposal</w:t>
      </w:r>
    </w:p>
    <w:p w14:paraId="3EDB7E52" w14:textId="3E3BFB71" w:rsidR="00336404" w:rsidRPr="00E737DD" w:rsidRDefault="00336404" w:rsidP="00336404">
      <w:pPr>
        <w:pStyle w:val="1bodycopy10pt"/>
        <w:rPr>
          <w:lang w:val="en-GB"/>
        </w:rPr>
      </w:pPr>
      <w:r>
        <w:rPr>
          <w:lang w:val="en-GB"/>
        </w:rPr>
        <w:t xml:space="preserve">AAIs can only be used once. Once a AAI has been used, it will be </w:t>
      </w:r>
      <w:r w:rsidR="003F3A37">
        <w:rPr>
          <w:lang w:val="en-GB"/>
        </w:rPr>
        <w:t>given back to the parent/carer to dispose</w:t>
      </w:r>
      <w:r>
        <w:rPr>
          <w:lang w:val="en-GB"/>
        </w:rPr>
        <w:t xml:space="preserve"> of in line with </w:t>
      </w:r>
      <w:r w:rsidR="003F3A37">
        <w:rPr>
          <w:lang w:val="en-GB"/>
        </w:rPr>
        <w:t xml:space="preserve">the manufacturer's instructions. </w:t>
      </w:r>
    </w:p>
    <w:p w14:paraId="78447387" w14:textId="77777777" w:rsidR="007B51A4" w:rsidRDefault="007B51A4" w:rsidP="00336404">
      <w:pPr>
        <w:pStyle w:val="Subhead2"/>
        <w:rPr>
          <w:lang w:val="en-GB"/>
        </w:rPr>
      </w:pPr>
    </w:p>
    <w:p w14:paraId="0589F565" w14:textId="65DD5CF8" w:rsidR="00336404" w:rsidRDefault="00336404" w:rsidP="00336404">
      <w:pPr>
        <w:pStyle w:val="Subhead2"/>
        <w:rPr>
          <w:lang w:val="en-GB"/>
        </w:rPr>
      </w:pPr>
      <w:r>
        <w:rPr>
          <w:lang w:val="en-GB"/>
        </w:rPr>
        <w:t>7.5 Use of AAIs off school premises</w:t>
      </w:r>
    </w:p>
    <w:p w14:paraId="1897E2DC" w14:textId="12809D13" w:rsidR="00336404" w:rsidRDefault="00336404" w:rsidP="00336404">
      <w:pPr>
        <w:pStyle w:val="4Bulletedcopyblue"/>
        <w:rPr>
          <w:lang w:val="en-GB"/>
        </w:rPr>
      </w:pPr>
      <w:r w:rsidRPr="006350D0">
        <w:rPr>
          <w:lang w:val="en-GB"/>
        </w:rPr>
        <w:t>Pupils at risk of anaphylaxis who are able to administer their own AAIs should carry their own AAI with them on school trips</w:t>
      </w:r>
      <w:r>
        <w:rPr>
          <w:lang w:val="en-GB"/>
        </w:rPr>
        <w:t xml:space="preserve"> and off-site events</w:t>
      </w:r>
    </w:p>
    <w:p w14:paraId="6B169B25" w14:textId="684EB373" w:rsidR="00162135" w:rsidRPr="006350D0" w:rsidRDefault="00162135" w:rsidP="00336404">
      <w:pPr>
        <w:pStyle w:val="4Bulletedcopyblue"/>
        <w:rPr>
          <w:lang w:val="en-GB"/>
        </w:rPr>
      </w:pPr>
      <w:r>
        <w:rPr>
          <w:color w:val="252525"/>
          <w:shd w:val="clear" w:color="auto" w:fill="FFFFFF"/>
        </w:rPr>
        <w:t>Spare AAI devices can be used on any pupil known to be at risk of anaphylaxis, so long as the school have medical approval for the “spare” AAI to be used in a specific pupil (e.g., from a GP or Paediatrician), and the child’s parent/guardian has provided written authorisation. Unless medical authorisation and parent/guardian consent have been provided, schools cannot administer the “spare” AAI to a pupil having anaphylaxis</w:t>
      </w:r>
    </w:p>
    <w:p w14:paraId="502FE712" w14:textId="7510EF49" w:rsidR="00336404" w:rsidRDefault="00336404" w:rsidP="00336404">
      <w:pPr>
        <w:pStyle w:val="Subhead2"/>
        <w:rPr>
          <w:lang w:val="en-GB"/>
        </w:rPr>
      </w:pPr>
      <w:r>
        <w:rPr>
          <w:lang w:val="en-GB"/>
        </w:rPr>
        <w:t>7.6 Emergency anaphylaxis kit</w:t>
      </w:r>
    </w:p>
    <w:p w14:paraId="6C7C8137" w14:textId="05A7D41A" w:rsidR="00336404" w:rsidRPr="00162135" w:rsidRDefault="00162135" w:rsidP="00336404">
      <w:pPr>
        <w:pStyle w:val="1bodycopy10pt"/>
        <w:rPr>
          <w:lang w:val="en-GB"/>
        </w:rPr>
      </w:pPr>
      <w:r w:rsidRPr="00162135">
        <w:rPr>
          <w:lang w:val="en-GB"/>
        </w:rPr>
        <w:t xml:space="preserve">If the </w:t>
      </w:r>
      <w:r w:rsidR="00336404" w:rsidRPr="00162135">
        <w:rPr>
          <w:lang w:val="en-GB"/>
        </w:rPr>
        <w:t xml:space="preserve">school </w:t>
      </w:r>
      <w:r w:rsidRPr="00162135">
        <w:rPr>
          <w:lang w:val="en-GB"/>
        </w:rPr>
        <w:t xml:space="preserve">is required to </w:t>
      </w:r>
      <w:r w:rsidR="00336404" w:rsidRPr="00162135">
        <w:rPr>
          <w:lang w:val="en-GB"/>
        </w:rPr>
        <w:t xml:space="preserve">hold an emergency anaphylaxis kit. </w:t>
      </w:r>
      <w:r w:rsidRPr="00162135">
        <w:rPr>
          <w:lang w:val="en-GB"/>
        </w:rPr>
        <w:t>It will</w:t>
      </w:r>
      <w:r w:rsidR="00336404" w:rsidRPr="00162135">
        <w:rPr>
          <w:lang w:val="en-GB"/>
        </w:rPr>
        <w:t xml:space="preserve"> include:</w:t>
      </w:r>
    </w:p>
    <w:p w14:paraId="7F761389" w14:textId="77777777" w:rsidR="00336404" w:rsidRPr="00162135" w:rsidRDefault="00336404" w:rsidP="00336404">
      <w:pPr>
        <w:pStyle w:val="4Bulletedcopyblue"/>
        <w:rPr>
          <w:lang w:val="en-GB"/>
        </w:rPr>
      </w:pPr>
      <w:r w:rsidRPr="00162135">
        <w:rPr>
          <w:lang w:val="en-GB"/>
        </w:rPr>
        <w:t>Spare AAIs</w:t>
      </w:r>
    </w:p>
    <w:p w14:paraId="6FD87902" w14:textId="77777777" w:rsidR="00336404" w:rsidRPr="00162135" w:rsidRDefault="00336404" w:rsidP="00336404">
      <w:pPr>
        <w:pStyle w:val="4Bulletedcopyblue"/>
        <w:rPr>
          <w:lang w:val="en-GB"/>
        </w:rPr>
      </w:pPr>
      <w:r w:rsidRPr="00162135">
        <w:rPr>
          <w:lang w:val="en-GB"/>
        </w:rPr>
        <w:t>Instructions for the use of AAIs</w:t>
      </w:r>
    </w:p>
    <w:p w14:paraId="5EA746DF" w14:textId="77777777" w:rsidR="00336404" w:rsidRPr="00162135" w:rsidRDefault="00336404" w:rsidP="00336404">
      <w:pPr>
        <w:pStyle w:val="4Bulletedcopyblue"/>
        <w:rPr>
          <w:lang w:val="en-GB"/>
        </w:rPr>
      </w:pPr>
      <w:r w:rsidRPr="00162135">
        <w:rPr>
          <w:lang w:val="en-GB"/>
        </w:rPr>
        <w:t>Instructions on storage</w:t>
      </w:r>
    </w:p>
    <w:p w14:paraId="5256D0AC" w14:textId="77777777" w:rsidR="00336404" w:rsidRPr="00162135" w:rsidRDefault="00336404" w:rsidP="00336404">
      <w:pPr>
        <w:pStyle w:val="4Bulletedcopyblue"/>
        <w:rPr>
          <w:lang w:val="en-GB"/>
        </w:rPr>
      </w:pPr>
      <w:r w:rsidRPr="00162135">
        <w:rPr>
          <w:lang w:val="en-GB"/>
        </w:rPr>
        <w:t>Manufacturer’s information</w:t>
      </w:r>
    </w:p>
    <w:p w14:paraId="67903365" w14:textId="77777777" w:rsidR="00336404" w:rsidRPr="00162135" w:rsidRDefault="00336404" w:rsidP="00336404">
      <w:pPr>
        <w:pStyle w:val="4Bulletedcopyblue"/>
        <w:rPr>
          <w:lang w:val="en-GB"/>
        </w:rPr>
      </w:pPr>
      <w:r w:rsidRPr="00162135">
        <w:rPr>
          <w:lang w:val="en-GB"/>
        </w:rPr>
        <w:t>A checklist of injectors, identified by batch number and expiry date with monthly checks recorded</w:t>
      </w:r>
    </w:p>
    <w:p w14:paraId="22108C86" w14:textId="77777777" w:rsidR="00336404" w:rsidRPr="00162135" w:rsidRDefault="00336404" w:rsidP="00336404">
      <w:pPr>
        <w:pStyle w:val="4Bulletedcopyblue"/>
        <w:rPr>
          <w:lang w:val="en-GB"/>
        </w:rPr>
      </w:pPr>
      <w:r w:rsidRPr="00162135">
        <w:rPr>
          <w:lang w:val="en-GB"/>
        </w:rPr>
        <w:t>A note of arrangements for replacing injectors</w:t>
      </w:r>
    </w:p>
    <w:p w14:paraId="6FEBBA8E" w14:textId="77777777" w:rsidR="00336404" w:rsidRPr="00162135" w:rsidRDefault="00336404" w:rsidP="00336404">
      <w:pPr>
        <w:pStyle w:val="4Bulletedcopyblue"/>
        <w:rPr>
          <w:lang w:val="en-GB"/>
        </w:rPr>
      </w:pPr>
      <w:r w:rsidRPr="00162135">
        <w:rPr>
          <w:lang w:val="en-GB"/>
        </w:rPr>
        <w:t>A list of pupils to whom the AAI can be administered</w:t>
      </w:r>
    </w:p>
    <w:p w14:paraId="4160DD89" w14:textId="77777777" w:rsidR="00336404" w:rsidRPr="00162135" w:rsidRDefault="00336404" w:rsidP="00336404">
      <w:pPr>
        <w:pStyle w:val="4Bulletedcopyblue"/>
        <w:rPr>
          <w:lang w:val="en-GB"/>
        </w:rPr>
      </w:pPr>
      <w:r w:rsidRPr="00162135">
        <w:rPr>
          <w:lang w:val="en-GB"/>
        </w:rPr>
        <w:t>A record of when AAIs have been administered</w:t>
      </w:r>
    </w:p>
    <w:p w14:paraId="3C1FA5AA" w14:textId="77777777" w:rsidR="00336404" w:rsidRDefault="00336404" w:rsidP="00336404">
      <w:pPr>
        <w:pStyle w:val="Heading1"/>
      </w:pPr>
      <w:bookmarkStart w:id="12" w:name="_Toc138251163"/>
      <w:r>
        <w:t>8. Training</w:t>
      </w:r>
      <w:bookmarkEnd w:id="12"/>
    </w:p>
    <w:p w14:paraId="25233CE2" w14:textId="77777777" w:rsidR="00336404" w:rsidRPr="00134111" w:rsidRDefault="00336404" w:rsidP="00336404">
      <w:pPr>
        <w:pStyle w:val="1bodycopy10pt"/>
        <w:rPr>
          <w:highlight w:val="yellow"/>
          <w:lang w:val="en-GB" w:eastAsia="en-GB"/>
        </w:rPr>
      </w:pPr>
      <w:r w:rsidRPr="00B350BA">
        <w:t>The school is committed</w:t>
      </w:r>
      <w:r>
        <w:t xml:space="preserve"> to training all staff in allergy response. This includes:</w:t>
      </w:r>
    </w:p>
    <w:p w14:paraId="53E36093" w14:textId="77777777" w:rsidR="00336404" w:rsidRDefault="00336404" w:rsidP="00336404">
      <w:pPr>
        <w:pStyle w:val="4Bulletedcopyblue"/>
        <w:rPr>
          <w:lang w:val="en-GB" w:eastAsia="en-GB"/>
        </w:rPr>
      </w:pPr>
      <w:r>
        <w:rPr>
          <w:lang w:val="en-GB" w:eastAsia="en-GB"/>
        </w:rPr>
        <w:t>How to reduce and prevent the risk of allergic reactions</w:t>
      </w:r>
    </w:p>
    <w:p w14:paraId="54FCC343" w14:textId="77777777" w:rsidR="00336404" w:rsidRDefault="00336404" w:rsidP="00336404">
      <w:pPr>
        <w:pStyle w:val="4Bulletedcopyblue"/>
        <w:rPr>
          <w:lang w:val="en-GB" w:eastAsia="en-GB"/>
        </w:rPr>
      </w:pPr>
      <w:r w:rsidRPr="00134111">
        <w:rPr>
          <w:lang w:val="en-GB" w:eastAsia="en-GB"/>
        </w:rPr>
        <w:t xml:space="preserve">How to spot the signs of </w:t>
      </w:r>
      <w:r w:rsidRPr="00B350BA">
        <w:t>allergic</w:t>
      </w:r>
      <w:r w:rsidRPr="00134111">
        <w:rPr>
          <w:lang w:val="en-GB" w:eastAsia="en-GB"/>
        </w:rPr>
        <w:t xml:space="preserve"> reactions (including anaphylaxis)</w:t>
      </w:r>
    </w:p>
    <w:p w14:paraId="7FDBD5B3" w14:textId="77777777" w:rsidR="007E4F7F" w:rsidRPr="007E4F7F" w:rsidRDefault="007E4F7F" w:rsidP="007E4F7F">
      <w:pPr>
        <w:pStyle w:val="4Bulletedcopyblue"/>
        <w:rPr>
          <w:lang w:val="en-GB" w:eastAsia="en-GB"/>
        </w:rPr>
      </w:pPr>
      <w:r w:rsidRPr="007E4F7F">
        <w:rPr>
          <w:lang w:val="en-GB" w:eastAsia="en-GB"/>
        </w:rPr>
        <w:t xml:space="preserve">The importance of acting quickly in the case of anaphylaxis </w:t>
      </w:r>
    </w:p>
    <w:p w14:paraId="2FA2379A" w14:textId="77777777" w:rsidR="00336404" w:rsidRDefault="00336404" w:rsidP="00336404">
      <w:pPr>
        <w:pStyle w:val="4Bulletedcopyblue"/>
        <w:rPr>
          <w:lang w:val="en-GB" w:eastAsia="en-GB"/>
        </w:rPr>
      </w:pPr>
      <w:r w:rsidRPr="00134111">
        <w:rPr>
          <w:lang w:val="en-GB" w:eastAsia="en-GB"/>
        </w:rPr>
        <w:t>Where AAIs are kept on the school site, and how to access them</w:t>
      </w:r>
    </w:p>
    <w:p w14:paraId="7D3BE748" w14:textId="77777777" w:rsidR="007E4F7F" w:rsidRPr="00134111" w:rsidRDefault="007E4F7F" w:rsidP="00336404">
      <w:pPr>
        <w:pStyle w:val="4Bulletedcopyblue"/>
        <w:rPr>
          <w:lang w:val="en-GB" w:eastAsia="en-GB"/>
        </w:rPr>
      </w:pPr>
      <w:r>
        <w:rPr>
          <w:lang w:val="en-GB" w:eastAsia="en-GB"/>
        </w:rPr>
        <w:t>How to administer AAIs</w:t>
      </w:r>
    </w:p>
    <w:p w14:paraId="50E25E95" w14:textId="77777777" w:rsidR="003F3A37" w:rsidRDefault="00336404" w:rsidP="003F3A37">
      <w:pPr>
        <w:pStyle w:val="4Bulletedcopyblue"/>
        <w:rPr>
          <w:lang w:val="en-GB" w:eastAsia="en-GB"/>
        </w:rPr>
      </w:pPr>
      <w:r>
        <w:rPr>
          <w:lang w:val="en-GB" w:eastAsia="en-GB"/>
        </w:rPr>
        <w:t>The wellbeing and inc</w:t>
      </w:r>
      <w:r w:rsidR="003F3A37">
        <w:rPr>
          <w:lang w:val="en-GB" w:eastAsia="en-GB"/>
        </w:rPr>
        <w:t>lusion implications of allergies.</w:t>
      </w:r>
    </w:p>
    <w:p w14:paraId="1DF04B4A" w14:textId="3FD5876A" w:rsidR="00336404" w:rsidRPr="003F3A37" w:rsidRDefault="00336404" w:rsidP="003F3A37">
      <w:pPr>
        <w:pStyle w:val="4Bulletedcopyblue"/>
        <w:rPr>
          <w:lang w:val="en-GB" w:eastAsia="en-GB"/>
        </w:rPr>
      </w:pPr>
      <w:r w:rsidRPr="003F3A37">
        <w:rPr>
          <w:lang w:val="en-GB" w:eastAsia="en-GB"/>
        </w:rPr>
        <w:t xml:space="preserve">Training will be carried out </w:t>
      </w:r>
      <w:r w:rsidR="003F3A37" w:rsidRPr="003F3A37">
        <w:rPr>
          <w:lang w:val="en-GB" w:eastAsia="en-GB"/>
        </w:rPr>
        <w:t>annually</w:t>
      </w:r>
      <w:r w:rsidRPr="003F3A37">
        <w:rPr>
          <w:lang w:val="en-GB" w:eastAsia="en-GB"/>
        </w:rPr>
        <w:t xml:space="preserve"> by the </w:t>
      </w:r>
      <w:r w:rsidR="003F3A37">
        <w:rPr>
          <w:lang w:val="en-GB" w:eastAsia="en-GB"/>
        </w:rPr>
        <w:t xml:space="preserve">school nurse team or </w:t>
      </w:r>
      <w:r w:rsidRPr="003F3A37">
        <w:rPr>
          <w:lang w:val="en-GB" w:eastAsia="en-GB"/>
        </w:rPr>
        <w:t>allergy lead.</w:t>
      </w:r>
    </w:p>
    <w:p w14:paraId="26851A12" w14:textId="77777777" w:rsidR="00336404" w:rsidRDefault="00336404" w:rsidP="00336404">
      <w:pPr>
        <w:pStyle w:val="4Bulletedcopyblue"/>
        <w:numPr>
          <w:ilvl w:val="0"/>
          <w:numId w:val="0"/>
        </w:numPr>
        <w:rPr>
          <w:lang w:val="en-GB" w:eastAsia="en-GB"/>
        </w:rPr>
      </w:pPr>
      <w:r w:rsidRPr="003F3A37">
        <w:rPr>
          <w:lang w:val="en-GB" w:eastAsia="en-GB"/>
        </w:rPr>
        <w:t xml:space="preserve">It’s recommended that all staff are trained at least once a year. </w:t>
      </w:r>
    </w:p>
    <w:p w14:paraId="5B45E341" w14:textId="77777777" w:rsidR="00336404" w:rsidRDefault="00336404" w:rsidP="00336404">
      <w:pPr>
        <w:pStyle w:val="Heading1"/>
        <w:rPr>
          <w:lang w:eastAsia="en-GB"/>
        </w:rPr>
      </w:pPr>
      <w:bookmarkStart w:id="13" w:name="_Toc138251164"/>
      <w:r>
        <w:t>9. Links to other policies</w:t>
      </w:r>
      <w:bookmarkEnd w:id="13"/>
    </w:p>
    <w:p w14:paraId="232C0FBA" w14:textId="77777777" w:rsidR="00336404" w:rsidRDefault="00336404" w:rsidP="00336404">
      <w:pPr>
        <w:pStyle w:val="1bodycopy10pt"/>
        <w:rPr>
          <w:lang w:val="en-GB" w:eastAsia="en-GB"/>
        </w:rPr>
      </w:pPr>
      <w:r>
        <w:rPr>
          <w:lang w:val="en-GB" w:eastAsia="en-GB"/>
        </w:rPr>
        <w:t>This policy links to the following policies and procedures:</w:t>
      </w:r>
    </w:p>
    <w:p w14:paraId="6C64279D" w14:textId="77777777" w:rsidR="00336404" w:rsidRPr="00B350BA" w:rsidRDefault="00336404" w:rsidP="00336404">
      <w:pPr>
        <w:pStyle w:val="4Bulletedcopyblue"/>
      </w:pPr>
      <w:r>
        <w:rPr>
          <w:lang w:val="en-GB" w:eastAsia="en-GB"/>
        </w:rPr>
        <w:t xml:space="preserve">Health and safety </w:t>
      </w:r>
      <w:r w:rsidRPr="00B350BA">
        <w:t>policy</w:t>
      </w:r>
    </w:p>
    <w:p w14:paraId="59509218" w14:textId="77777777" w:rsidR="00336404" w:rsidRPr="00B350BA" w:rsidRDefault="00336404" w:rsidP="00336404">
      <w:pPr>
        <w:pStyle w:val="4Bulletedcopyblue"/>
      </w:pPr>
      <w:r w:rsidRPr="00B350BA">
        <w:t>Supporting pupils with medical conditions</w:t>
      </w:r>
      <w:r>
        <w:t xml:space="preserve"> policy</w:t>
      </w:r>
    </w:p>
    <w:p w14:paraId="03017777" w14:textId="77777777" w:rsidR="00336404" w:rsidRPr="00B350BA" w:rsidRDefault="00336404" w:rsidP="00336404">
      <w:pPr>
        <w:pStyle w:val="4Bulletedcopyblue"/>
      </w:pPr>
      <w:r w:rsidRPr="00B350BA">
        <w:t>School food policy</w:t>
      </w:r>
    </w:p>
    <w:p w14:paraId="39F1CB97" w14:textId="77777777" w:rsidR="000515B5" w:rsidRDefault="000515B5"/>
    <w:sectPr w:rsidR="000515B5">
      <w:headerReference w:type="even" r:id="rId17"/>
      <w:headerReference w:type="default" r:id="rId18"/>
      <w:footerReference w:type="even" r:id="rId19"/>
      <w:footerReference w:type="default" r:id="rId20"/>
      <w:headerReference w:type="first" r:id="rId21"/>
      <w:footerReference w:type="first" r:id="rId2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1CDC" w14:textId="77777777" w:rsidR="006503C3" w:rsidRDefault="006503C3">
      <w:pPr>
        <w:spacing w:after="0"/>
      </w:pPr>
      <w:r>
        <w:separator/>
      </w:r>
    </w:p>
  </w:endnote>
  <w:endnote w:type="continuationSeparator" w:id="0">
    <w:p w14:paraId="5D129E8F" w14:textId="77777777" w:rsidR="006503C3" w:rsidRDefault="00650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EA9E" w14:textId="77777777" w:rsidR="00A62DF1" w:rsidRDefault="00A62D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62DF1" w14:paraId="2A98E5FF" w14:textId="77777777">
      <w:tc>
        <w:tcPr>
          <w:tcW w:w="6379" w:type="dxa"/>
          <w:shd w:val="clear" w:color="auto" w:fill="auto"/>
        </w:tcPr>
        <w:p w14:paraId="320ED6C4" w14:textId="77777777" w:rsidR="00A62DF1" w:rsidRPr="00A62B49" w:rsidRDefault="00A62DF1">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color w:val="7C7C7C"/>
              </w:rPr>
              <w:t>thekeysupport.com</w:t>
            </w:r>
          </w:hyperlink>
          <w:r>
            <w:rPr>
              <w:rStyle w:val="Hyperlink"/>
              <w:color w:val="7C7C7C"/>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color w:val="7C7C7C"/>
              </w:rPr>
              <w:t>thekeysupport.com/terms</w:t>
            </w:r>
          </w:hyperlink>
        </w:p>
      </w:tc>
      <w:tc>
        <w:tcPr>
          <w:tcW w:w="3402" w:type="dxa"/>
        </w:tcPr>
        <w:p w14:paraId="7E51FE62" w14:textId="77777777" w:rsidR="00A62DF1" w:rsidRPr="00177722" w:rsidRDefault="00A62DF1">
          <w:pPr>
            <w:shd w:val="clear" w:color="auto" w:fill="FFFFFF"/>
            <w:textAlignment w:val="baseline"/>
            <w:rPr>
              <w:rFonts w:eastAsia="Times New Roman" w:cs="Arial"/>
              <w:color w:val="BFBFBF"/>
              <w:sz w:val="17"/>
              <w:szCs w:val="17"/>
              <w:bdr w:val="none" w:sz="0" w:space="0" w:color="auto" w:frame="1"/>
            </w:rPr>
          </w:pPr>
        </w:p>
      </w:tc>
    </w:tr>
  </w:tbl>
  <w:p w14:paraId="46BC2CCC" w14:textId="0395A36C" w:rsidR="00A62DF1" w:rsidRPr="00512916" w:rsidRDefault="00A62DF1">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2326E">
      <w:rPr>
        <w:noProof/>
        <w:color w:val="auto"/>
      </w:rPr>
      <w:t>1</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62DF1" w14:paraId="07F62D88" w14:textId="77777777">
      <w:tc>
        <w:tcPr>
          <w:tcW w:w="6379" w:type="dxa"/>
          <w:shd w:val="clear" w:color="auto" w:fill="auto"/>
        </w:tcPr>
        <w:p w14:paraId="066608DA" w14:textId="77777777" w:rsidR="00A62DF1" w:rsidRPr="00A62B49" w:rsidRDefault="00A62DF1">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Pr>
              <w:t>thekeysupport.com/terms</w:t>
            </w:r>
          </w:hyperlink>
        </w:p>
      </w:tc>
      <w:tc>
        <w:tcPr>
          <w:tcW w:w="3402" w:type="dxa"/>
        </w:tcPr>
        <w:p w14:paraId="136E4267" w14:textId="77777777" w:rsidR="00A62DF1" w:rsidRPr="00177722" w:rsidRDefault="00A62DF1">
          <w:pPr>
            <w:shd w:val="clear" w:color="auto" w:fill="FFFFFF"/>
            <w:textAlignment w:val="baseline"/>
            <w:rPr>
              <w:rFonts w:eastAsia="Times New Roman" w:cs="Arial"/>
              <w:color w:val="BFBFBF"/>
              <w:sz w:val="17"/>
              <w:szCs w:val="17"/>
              <w:bdr w:val="none" w:sz="0" w:space="0" w:color="auto" w:frame="1"/>
            </w:rPr>
          </w:pPr>
        </w:p>
      </w:tc>
    </w:tr>
  </w:tbl>
  <w:p w14:paraId="0A3D7228" w14:textId="77777777" w:rsidR="00A62DF1" w:rsidRPr="00510ED3" w:rsidRDefault="00A62DF1">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22E60" w14:textId="77777777" w:rsidR="006503C3" w:rsidRDefault="006503C3">
      <w:pPr>
        <w:spacing w:after="0"/>
      </w:pPr>
      <w:r>
        <w:separator/>
      </w:r>
    </w:p>
  </w:footnote>
  <w:footnote w:type="continuationSeparator" w:id="0">
    <w:p w14:paraId="32BB8985" w14:textId="77777777" w:rsidR="006503C3" w:rsidRDefault="006503C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2099" w14:textId="34ED8A0B" w:rsidR="00A62DF1" w:rsidRDefault="00610E8A">
    <w:r>
      <w:rPr>
        <w:noProof/>
        <w:lang w:val="en-GB" w:eastAsia="en-GB"/>
      </w:rPr>
      <w:drawing>
        <wp:anchor distT="0" distB="0" distL="114300" distR="114300" simplePos="0" relativeHeight="251657216" behindDoc="1" locked="0" layoutInCell="1" allowOverlap="1" wp14:anchorId="6C7CCCB8" wp14:editId="7BBA4B74">
          <wp:simplePos x="0" y="0"/>
          <wp:positionH relativeFrom="margin">
            <wp:align>center</wp:align>
          </wp:positionH>
          <wp:positionV relativeFrom="margin">
            <wp:align>center</wp:align>
          </wp:positionV>
          <wp:extent cx="6188710" cy="8757920"/>
          <wp:effectExtent l="0" t="0" r="0" b="0"/>
          <wp:wrapNone/>
          <wp:docPr id="3"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pic:spPr>
              </pic:pic>
            </a:graphicData>
          </a:graphic>
          <wp14:sizeRelH relativeFrom="page">
            <wp14:pctWidth>0</wp14:pctWidth>
          </wp14:sizeRelH>
          <wp14:sizeRelV relativeFrom="page">
            <wp14:pctHeight>0</wp14:pctHeight>
          </wp14:sizeRelV>
        </wp:anchor>
      </w:drawing>
    </w:r>
    <w:r w:rsidR="006503C3">
      <w:rPr>
        <w:noProof/>
      </w:rPr>
      <w:pict w14:anchorId="0AC6A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7F91" w14:textId="77777777" w:rsidR="00A62DF1" w:rsidRDefault="00A62DF1"/>
  <w:p w14:paraId="57EB9D70" w14:textId="77777777" w:rsidR="00A62DF1" w:rsidRDefault="00A62DF1"/>
  <w:p w14:paraId="0503C1A2" w14:textId="77777777" w:rsidR="00A62DF1" w:rsidRDefault="00A62DF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DDD7" w14:textId="77777777" w:rsidR="00A62DF1" w:rsidRDefault="00A62DF1"/>
  <w:p w14:paraId="6C495B04" w14:textId="77777777" w:rsidR="00A62DF1" w:rsidRDefault="00A62D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pt;height:30pt" o:bullet="t">
        <v:imagedata r:id="rId1" o:title="Tick"/>
      </v:shape>
    </w:pict>
  </w:numPicBullet>
  <w:numPicBullet w:numPicBulletId="1">
    <w:pict>
      <v:shape id="_x0000_i1039" type="#_x0000_t75" style="width:30pt;height:30pt" o:bullet="t">
        <v:imagedata r:id="rId2" o:title="Cross"/>
      </v:shape>
    </w:pict>
  </w:numPicBullet>
  <w:numPicBullet w:numPicBulletId="2">
    <w:pict>
      <v:shape id="_x0000_i1040" type="#_x0000_t75" style="width:566.4pt;height:903.6pt" o:bullet="t">
        <v:imagedata r:id="rId3" o:title="Blue Pointer-01-01"/>
      </v:shape>
    </w:pict>
  </w:numPicBullet>
  <w:numPicBullet w:numPicBulletId="3">
    <w:pict>
      <v:shape id="_x0000_i1041" type="#_x0000_t75" style="width:208.8pt;height:332.4pt" o:bullet="t">
        <v:imagedata r:id="rId4" o:title="TK_LOGO_POINTER_RGB_bullet_blue"/>
      </v:shape>
    </w:pict>
  </w:numPicBullet>
  <w:numPicBullet w:numPicBulletId="4">
    <w:pict>
      <v:shape id="_x0000_i1042" type="#_x0000_t75" style="width:7.2pt;height:10.8pt" o:bullet="t">
        <v:imagedata r:id="rId5" o:title=""/>
      </v:shape>
    </w:pict>
  </w:numPicBullet>
  <w:abstractNum w:abstractNumId="0"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317359"/>
    <w:multiLevelType w:val="multilevel"/>
    <w:tmpl w:val="FA7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A0FAA"/>
    <w:multiLevelType w:val="multilevel"/>
    <w:tmpl w:val="5F7E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16F84"/>
    <w:multiLevelType w:val="multilevel"/>
    <w:tmpl w:val="0DD61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C12FA3"/>
    <w:multiLevelType w:val="hybridMultilevel"/>
    <w:tmpl w:val="7A3E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F6B9C"/>
    <w:multiLevelType w:val="multilevel"/>
    <w:tmpl w:val="FB6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32765FA"/>
    <w:multiLevelType w:val="hybridMultilevel"/>
    <w:tmpl w:val="946EA716"/>
    <w:lvl w:ilvl="0" w:tplc="8F0E88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7531E"/>
    <w:multiLevelType w:val="hybridMultilevel"/>
    <w:tmpl w:val="1D1AE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436B1"/>
    <w:multiLevelType w:val="hybridMultilevel"/>
    <w:tmpl w:val="B85651F8"/>
    <w:lvl w:ilvl="0" w:tplc="4FDC43C4">
      <w:start w:val="1"/>
      <w:numFmt w:val="bullet"/>
      <w:pStyle w:val="4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3"/>
  </w:num>
  <w:num w:numId="3">
    <w:abstractNumId w:val="12"/>
  </w:num>
  <w:num w:numId="4">
    <w:abstractNumId w:val="16"/>
  </w:num>
  <w:num w:numId="5">
    <w:abstractNumId w:val="1"/>
  </w:num>
  <w:num w:numId="6">
    <w:abstractNumId w:val="6"/>
  </w:num>
  <w:num w:numId="7">
    <w:abstractNumId w:val="2"/>
  </w:num>
  <w:num w:numId="8">
    <w:abstractNumId w:val="5"/>
  </w:num>
  <w:num w:numId="9">
    <w:abstractNumId w:val="18"/>
  </w:num>
  <w:num w:numId="10">
    <w:abstractNumId w:val="11"/>
  </w:num>
  <w:num w:numId="11">
    <w:abstractNumId w:val="13"/>
  </w:num>
  <w:num w:numId="12">
    <w:abstractNumId w:val="17"/>
  </w:num>
  <w:num w:numId="13">
    <w:abstractNumId w:val="14"/>
  </w:num>
  <w:num w:numId="14">
    <w:abstractNumId w:val="10"/>
  </w:num>
  <w:num w:numId="15">
    <w:abstractNumId w:val="4"/>
  </w:num>
  <w:num w:numId="16">
    <w:abstractNumId w:val="8"/>
  </w:num>
  <w:num w:numId="17">
    <w:abstractNumId w:val="0"/>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04"/>
    <w:rsid w:val="000515B5"/>
    <w:rsid w:val="00062661"/>
    <w:rsid w:val="00162135"/>
    <w:rsid w:val="00225D9E"/>
    <w:rsid w:val="00270E53"/>
    <w:rsid w:val="002A05CA"/>
    <w:rsid w:val="00336404"/>
    <w:rsid w:val="003F3A37"/>
    <w:rsid w:val="00502EEE"/>
    <w:rsid w:val="00610E8A"/>
    <w:rsid w:val="00611616"/>
    <w:rsid w:val="0062326E"/>
    <w:rsid w:val="006503C3"/>
    <w:rsid w:val="007B51A4"/>
    <w:rsid w:val="007E4F7F"/>
    <w:rsid w:val="008D53CF"/>
    <w:rsid w:val="008F6696"/>
    <w:rsid w:val="00A62DF1"/>
    <w:rsid w:val="00A72F90"/>
    <w:rsid w:val="00AA70FB"/>
    <w:rsid w:val="00AA763E"/>
    <w:rsid w:val="00AE1490"/>
    <w:rsid w:val="00B967CF"/>
    <w:rsid w:val="00CE7DFB"/>
    <w:rsid w:val="00D95777"/>
    <w:rsid w:val="00DD418A"/>
    <w:rsid w:val="00DF0BB8"/>
    <w:rsid w:val="00E6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88DB97"/>
  <w15:chartTrackingRefBased/>
  <w15:docId w15:val="{E9C764EB-840A-46C8-8D86-47D9E690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6404"/>
    <w:pPr>
      <w:spacing w:after="120"/>
    </w:pPr>
    <w:rPr>
      <w:rFonts w:ascii="Arial" w:eastAsia="MS Mincho" w:hAnsi="Arial"/>
      <w:szCs w:val="24"/>
      <w:lang w:val="en-US" w:eastAsia="en-US"/>
    </w:rPr>
  </w:style>
  <w:style w:type="paragraph" w:styleId="Heading1">
    <w:name w:val="heading 1"/>
    <w:basedOn w:val="Normal"/>
    <w:next w:val="6Abstract"/>
    <w:link w:val="Heading1Char"/>
    <w:uiPriority w:val="8"/>
    <w:qFormat/>
    <w:rsid w:val="00336404"/>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336404"/>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336404"/>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336404"/>
    <w:rPr>
      <w:rFonts w:ascii="Arial" w:eastAsia="Calibri" w:hAnsi="Arial" w:cs="Arial"/>
      <w:b/>
      <w:color w:val="FF1F64"/>
      <w:kern w:val="0"/>
      <w:sz w:val="28"/>
      <w:szCs w:val="36"/>
    </w:rPr>
  </w:style>
  <w:style w:type="character" w:customStyle="1" w:styleId="Heading2Char">
    <w:name w:val="Heading 2 Char"/>
    <w:link w:val="Heading2"/>
    <w:rsid w:val="00336404"/>
    <w:rPr>
      <w:rFonts w:ascii="Arial" w:eastAsia="Times New Roman" w:hAnsi="Arial" w:cs="Times New Roman"/>
      <w:b/>
      <w:color w:val="0D1C2F"/>
      <w:kern w:val="0"/>
      <w:sz w:val="24"/>
      <w:szCs w:val="26"/>
      <w:lang w:val="en-US"/>
    </w:rPr>
  </w:style>
  <w:style w:type="character" w:customStyle="1" w:styleId="Heading3Char">
    <w:name w:val="Heading 3 Char"/>
    <w:link w:val="Heading3"/>
    <w:uiPriority w:val="9"/>
    <w:rsid w:val="00336404"/>
    <w:rPr>
      <w:rFonts w:ascii="Arial" w:eastAsia="MS Gothic" w:hAnsi="Arial" w:cs="Arial"/>
      <w:b/>
      <w:bCs/>
      <w:color w:val="7F7F7F"/>
      <w:kern w:val="0"/>
      <w:sz w:val="24"/>
      <w:szCs w:val="32"/>
      <w:lang w:val="en-US"/>
    </w:rPr>
  </w:style>
  <w:style w:type="paragraph" w:styleId="Footer">
    <w:name w:val="footer"/>
    <w:basedOn w:val="Normal"/>
    <w:link w:val="FooterChar"/>
    <w:uiPriority w:val="99"/>
    <w:unhideWhenUsed/>
    <w:rsid w:val="00336404"/>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336404"/>
    <w:rPr>
      <w:rFonts w:ascii="Arial" w:eastAsia="Times New Roman" w:hAnsi="Arial" w:cs="Arial"/>
      <w:color w:val="808080"/>
      <w:kern w:val="0"/>
      <w:sz w:val="16"/>
      <w:szCs w:val="16"/>
      <w:bdr w:val="none" w:sz="0" w:space="0" w:color="auto" w:frame="1"/>
      <w:shd w:val="clear" w:color="auto" w:fill="FFFFFF"/>
      <w:lang w:val="en-US"/>
    </w:rPr>
  </w:style>
  <w:style w:type="character" w:styleId="Hyperlink">
    <w:name w:val="Hyperlink"/>
    <w:uiPriority w:val="99"/>
    <w:unhideWhenUsed/>
    <w:qFormat/>
    <w:rsid w:val="00336404"/>
    <w:rPr>
      <w:color w:val="0072CC"/>
      <w:u w:val="single"/>
    </w:rPr>
  </w:style>
  <w:style w:type="paragraph" w:customStyle="1" w:styleId="1bodycopy10pt">
    <w:name w:val="1 body copy 10pt"/>
    <w:basedOn w:val="Normal"/>
    <w:link w:val="1bodycopy10ptChar"/>
    <w:qFormat/>
    <w:rsid w:val="00336404"/>
  </w:style>
  <w:style w:type="paragraph" w:customStyle="1" w:styleId="2Subheadpink">
    <w:name w:val="2 Subhead pink"/>
    <w:next w:val="1bodycopy10pt"/>
    <w:rsid w:val="00336404"/>
    <w:pPr>
      <w:spacing w:before="360" w:after="120" w:line="259" w:lineRule="auto"/>
    </w:pPr>
    <w:rPr>
      <w:rFonts w:ascii="Arial" w:eastAsia="MS Mincho" w:hAnsi="Arial" w:cs="Arial"/>
      <w:b/>
      <w:color w:val="FF1F64"/>
      <w:sz w:val="32"/>
      <w:szCs w:val="32"/>
      <w:lang w:val="en-US" w:eastAsia="en-US"/>
    </w:rPr>
  </w:style>
  <w:style w:type="paragraph" w:customStyle="1" w:styleId="SlugTheKey">
    <w:name w:val="Slug The Key"/>
    <w:next w:val="Normal"/>
    <w:rsid w:val="00336404"/>
    <w:pPr>
      <w:spacing w:after="160" w:line="259" w:lineRule="auto"/>
      <w:jc w:val="center"/>
    </w:pPr>
    <w:rPr>
      <w:rFonts w:ascii="Arial" w:eastAsia="MS Mincho" w:hAnsi="Arial"/>
      <w:caps/>
      <w:color w:val="FFFFFF"/>
      <w:sz w:val="18"/>
      <w:szCs w:val="18"/>
      <w:lang w:val="en-US" w:eastAsia="en-US"/>
    </w:rPr>
  </w:style>
  <w:style w:type="paragraph" w:customStyle="1" w:styleId="TKheadingpink">
    <w:name w:val="TK heading pink"/>
    <w:next w:val="1bodycopy10pt"/>
    <w:rsid w:val="00336404"/>
    <w:pPr>
      <w:suppressAutoHyphens/>
      <w:spacing w:after="480"/>
    </w:pPr>
    <w:rPr>
      <w:rFonts w:ascii="Arial" w:eastAsia="MS Mincho" w:hAnsi="Arial"/>
      <w:b/>
      <w:color w:val="FF1F64"/>
      <w:sz w:val="60"/>
      <w:szCs w:val="24"/>
      <w:lang w:val="en-US" w:eastAsia="en-US"/>
    </w:rPr>
  </w:style>
  <w:style w:type="paragraph" w:customStyle="1" w:styleId="8DONTsbullet">
    <w:name w:val="8 DON'Ts bullet"/>
    <w:basedOn w:val="Normal"/>
    <w:rsid w:val="00336404"/>
    <w:pPr>
      <w:numPr>
        <w:numId w:val="3"/>
      </w:numPr>
      <w:suppressAutoHyphens/>
      <w:ind w:right="284"/>
    </w:pPr>
    <w:rPr>
      <w:rFonts w:cs="Arial"/>
      <w:b/>
      <w:sz w:val="24"/>
      <w:szCs w:val="20"/>
    </w:rPr>
  </w:style>
  <w:style w:type="paragraph" w:customStyle="1" w:styleId="7DOsbullet">
    <w:name w:val="7 DOs bullet"/>
    <w:basedOn w:val="Normal"/>
    <w:rsid w:val="00336404"/>
    <w:pPr>
      <w:numPr>
        <w:numId w:val="2"/>
      </w:numPr>
      <w:ind w:right="284"/>
    </w:pPr>
    <w:rPr>
      <w:rFonts w:cs="Arial"/>
      <w:b/>
      <w:sz w:val="24"/>
      <w:szCs w:val="20"/>
    </w:rPr>
  </w:style>
  <w:style w:type="paragraph" w:customStyle="1" w:styleId="4Bulletedcopyblue">
    <w:name w:val="4 Bulleted copy blue"/>
    <w:basedOn w:val="Normal"/>
    <w:qFormat/>
    <w:rsid w:val="00336404"/>
    <w:pPr>
      <w:numPr>
        <w:numId w:val="9"/>
      </w:numPr>
    </w:pPr>
    <w:rPr>
      <w:rFonts w:cs="Arial"/>
      <w:szCs w:val="20"/>
    </w:rPr>
  </w:style>
  <w:style w:type="paragraph" w:customStyle="1" w:styleId="9Boxheading">
    <w:name w:val="9 Box heading"/>
    <w:basedOn w:val="Normal"/>
    <w:rsid w:val="00336404"/>
    <w:rPr>
      <w:b/>
      <w:color w:val="12263F"/>
      <w:sz w:val="24"/>
    </w:rPr>
  </w:style>
  <w:style w:type="paragraph" w:customStyle="1" w:styleId="9Secondbullet">
    <w:name w:val="9 Second bullet"/>
    <w:basedOn w:val="1bodycopy10pt"/>
    <w:link w:val="9SecondbulletChar"/>
    <w:rsid w:val="00336404"/>
    <w:pPr>
      <w:numPr>
        <w:numId w:val="1"/>
      </w:numPr>
      <w:ind w:right="567"/>
    </w:pPr>
  </w:style>
  <w:style w:type="paragraph" w:styleId="BalloonText">
    <w:name w:val="Balloon Text"/>
    <w:basedOn w:val="Normal"/>
    <w:link w:val="BalloonTextChar"/>
    <w:uiPriority w:val="99"/>
    <w:semiHidden/>
    <w:unhideWhenUsed/>
    <w:rsid w:val="00336404"/>
    <w:rPr>
      <w:rFonts w:ascii="Segoe UI" w:hAnsi="Segoe UI" w:cs="Segoe UI"/>
      <w:sz w:val="18"/>
      <w:szCs w:val="18"/>
    </w:rPr>
  </w:style>
  <w:style w:type="character" w:customStyle="1" w:styleId="BalloonTextChar">
    <w:name w:val="Balloon Text Char"/>
    <w:link w:val="BalloonText"/>
    <w:uiPriority w:val="99"/>
    <w:semiHidden/>
    <w:rsid w:val="00336404"/>
    <w:rPr>
      <w:rFonts w:ascii="Segoe UI" w:eastAsia="MS Mincho" w:hAnsi="Segoe UI" w:cs="Segoe UI"/>
      <w:kern w:val="0"/>
      <w:sz w:val="18"/>
      <w:szCs w:val="18"/>
      <w:lang w:val="en-US"/>
    </w:rPr>
  </w:style>
  <w:style w:type="character" w:customStyle="1" w:styleId="1bodycopy10ptChar">
    <w:name w:val="1 body copy 10pt Char"/>
    <w:link w:val="1bodycopy10pt"/>
    <w:rsid w:val="00336404"/>
    <w:rPr>
      <w:rFonts w:ascii="Arial" w:eastAsia="MS Mincho" w:hAnsi="Arial" w:cs="Times New Roman"/>
      <w:kern w:val="0"/>
      <w:sz w:val="20"/>
      <w:szCs w:val="24"/>
      <w:lang w:val="en-US"/>
    </w:rPr>
  </w:style>
  <w:style w:type="character" w:customStyle="1" w:styleId="9SecondbulletChar">
    <w:name w:val="9 Second bullet Char"/>
    <w:link w:val="9Secondbullet"/>
    <w:rsid w:val="00336404"/>
    <w:rPr>
      <w:rFonts w:ascii="Arial" w:eastAsia="MS Mincho" w:hAnsi="Arial" w:cs="Times New Roman"/>
      <w:kern w:val="0"/>
      <w:sz w:val="20"/>
      <w:szCs w:val="24"/>
      <w:lang w:val="en-US"/>
    </w:rPr>
  </w:style>
  <w:style w:type="character" w:styleId="Strong">
    <w:name w:val="Strong"/>
    <w:uiPriority w:val="22"/>
    <w:qFormat/>
    <w:rsid w:val="00336404"/>
    <w:rPr>
      <w:rFonts w:ascii="Arial" w:hAnsi="Arial"/>
      <w:b/>
      <w:bCs/>
      <w:sz w:val="22"/>
    </w:rPr>
  </w:style>
  <w:style w:type="paragraph" w:customStyle="1" w:styleId="6Abstract">
    <w:name w:val="6 Abstract"/>
    <w:qFormat/>
    <w:rsid w:val="00336404"/>
    <w:pPr>
      <w:spacing w:after="240" w:line="259" w:lineRule="auto"/>
    </w:pPr>
    <w:rPr>
      <w:rFonts w:ascii="Arial" w:eastAsia="MS Mincho" w:hAnsi="Arial"/>
      <w:sz w:val="28"/>
      <w:szCs w:val="28"/>
      <w:lang w:val="en-US" w:eastAsia="en-US"/>
    </w:rPr>
  </w:style>
  <w:style w:type="paragraph" w:styleId="TOC2">
    <w:name w:val="toc 2"/>
    <w:basedOn w:val="Normal"/>
    <w:next w:val="Normal"/>
    <w:autoRedefine/>
    <w:uiPriority w:val="39"/>
    <w:unhideWhenUsed/>
    <w:rsid w:val="00336404"/>
    <w:pPr>
      <w:spacing w:after="100"/>
      <w:ind w:left="220"/>
    </w:pPr>
  </w:style>
  <w:style w:type="paragraph" w:customStyle="1" w:styleId="Text">
    <w:name w:val="Text"/>
    <w:basedOn w:val="BodyText"/>
    <w:link w:val="TextChar"/>
    <w:rsid w:val="00336404"/>
    <w:rPr>
      <w:rFonts w:cs="Arial"/>
      <w:szCs w:val="20"/>
    </w:rPr>
  </w:style>
  <w:style w:type="character" w:customStyle="1" w:styleId="TextChar">
    <w:name w:val="Text Char"/>
    <w:link w:val="Text"/>
    <w:rsid w:val="00336404"/>
    <w:rPr>
      <w:rFonts w:ascii="Arial" w:eastAsia="MS Mincho" w:hAnsi="Arial" w:cs="Arial"/>
      <w:kern w:val="0"/>
      <w:sz w:val="20"/>
      <w:szCs w:val="20"/>
      <w:lang w:val="en-US"/>
    </w:rPr>
  </w:style>
  <w:style w:type="paragraph" w:customStyle="1" w:styleId="9TableHeading">
    <w:name w:val="9 Table Heading"/>
    <w:basedOn w:val="Text"/>
    <w:link w:val="9TableHeadingChar"/>
    <w:rsid w:val="00336404"/>
    <w:pPr>
      <w:spacing w:after="0"/>
    </w:pPr>
    <w:rPr>
      <w:caps/>
    </w:rPr>
  </w:style>
  <w:style w:type="character" w:customStyle="1" w:styleId="9TableHeadingChar">
    <w:name w:val="9 Table Heading Char"/>
    <w:link w:val="9TableHeading"/>
    <w:rsid w:val="00336404"/>
    <w:rPr>
      <w:rFonts w:ascii="Arial" w:eastAsia="MS Mincho" w:hAnsi="Arial" w:cs="Arial"/>
      <w:caps/>
      <w:kern w:val="0"/>
      <w:sz w:val="20"/>
      <w:szCs w:val="20"/>
      <w:lang w:val="en-US"/>
    </w:rPr>
  </w:style>
  <w:style w:type="paragraph" w:customStyle="1" w:styleId="Bodycopyitalic">
    <w:name w:val="Body copy italic"/>
    <w:basedOn w:val="Normal"/>
    <w:qFormat/>
    <w:rsid w:val="00336404"/>
    <w:pPr>
      <w:ind w:right="284"/>
    </w:pPr>
    <w:rPr>
      <w:i/>
    </w:rPr>
  </w:style>
  <w:style w:type="paragraph" w:styleId="BodyText">
    <w:name w:val="Body Text"/>
    <w:basedOn w:val="Normal"/>
    <w:link w:val="BodyTextChar"/>
    <w:uiPriority w:val="99"/>
    <w:semiHidden/>
    <w:unhideWhenUsed/>
    <w:rsid w:val="00336404"/>
  </w:style>
  <w:style w:type="character" w:customStyle="1" w:styleId="BodyTextChar">
    <w:name w:val="Body Text Char"/>
    <w:link w:val="BodyText"/>
    <w:uiPriority w:val="99"/>
    <w:semiHidden/>
    <w:rsid w:val="00336404"/>
    <w:rPr>
      <w:rFonts w:ascii="Arial" w:eastAsia="MS Mincho" w:hAnsi="Arial" w:cs="Times New Roman"/>
      <w:kern w:val="0"/>
      <w:sz w:val="20"/>
      <w:szCs w:val="24"/>
      <w:lang w:val="en-US"/>
    </w:rPr>
  </w:style>
  <w:style w:type="table" w:styleId="TableGrid">
    <w:name w:val="Table Grid"/>
    <w:basedOn w:val="TableNormal"/>
    <w:uiPriority w:val="39"/>
    <w:rsid w:val="00336404"/>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336404"/>
    <w:pPr>
      <w:spacing w:after="0"/>
    </w:pPr>
  </w:style>
  <w:style w:type="character" w:customStyle="1" w:styleId="TableHeadingChar">
    <w:name w:val="TableHeading Char"/>
    <w:link w:val="TableHeading"/>
    <w:rsid w:val="00336404"/>
    <w:rPr>
      <w:rFonts w:ascii="Arial" w:eastAsia="MS Mincho" w:hAnsi="Arial" w:cs="Times New Roman"/>
      <w:kern w:val="0"/>
      <w:sz w:val="20"/>
      <w:szCs w:val="24"/>
      <w:lang w:val="en-US"/>
    </w:rPr>
  </w:style>
  <w:style w:type="table" w:customStyle="1" w:styleId="TheKeytable">
    <w:name w:val="The Key table"/>
    <w:basedOn w:val="TableNormal"/>
    <w:uiPriority w:val="99"/>
    <w:rsid w:val="00336404"/>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336404"/>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336404"/>
    <w:rPr>
      <w:szCs w:val="20"/>
    </w:rPr>
  </w:style>
  <w:style w:type="character" w:customStyle="1" w:styleId="apple-converted-space">
    <w:name w:val="apple-converted-space"/>
    <w:rsid w:val="00336404"/>
  </w:style>
  <w:style w:type="paragraph" w:customStyle="1" w:styleId="Subheadwithpointer">
    <w:name w:val="Subhead with pointer"/>
    <w:basedOn w:val="Normal"/>
    <w:next w:val="6Abstract"/>
    <w:link w:val="SubheadwithpointerChar"/>
    <w:rsid w:val="00336404"/>
    <w:pPr>
      <w:numPr>
        <w:numId w:val="4"/>
      </w:numPr>
      <w:spacing w:before="120"/>
      <w:ind w:right="850"/>
    </w:pPr>
    <w:rPr>
      <w:rFonts w:cs="Arial"/>
      <w:b/>
      <w:bCs/>
      <w:color w:val="12263F"/>
      <w:sz w:val="32"/>
      <w:szCs w:val="32"/>
    </w:rPr>
  </w:style>
  <w:style w:type="paragraph" w:customStyle="1" w:styleId="1bodycopy11pt">
    <w:name w:val="1 body copy 11pt"/>
    <w:autoRedefine/>
    <w:rsid w:val="00336404"/>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336404"/>
    <w:rPr>
      <w:rFonts w:ascii="Arial" w:eastAsia="MS Mincho" w:hAnsi="Arial" w:cs="Arial"/>
      <w:b/>
      <w:bCs/>
      <w:color w:val="12263F"/>
      <w:kern w:val="0"/>
      <w:sz w:val="32"/>
      <w:szCs w:val="32"/>
      <w:lang w:val="en-US"/>
    </w:rPr>
  </w:style>
  <w:style w:type="character" w:styleId="FollowedHyperlink">
    <w:name w:val="FollowedHyperlink"/>
    <w:uiPriority w:val="99"/>
    <w:semiHidden/>
    <w:unhideWhenUsed/>
    <w:rsid w:val="00336404"/>
    <w:rPr>
      <w:color w:val="954F72"/>
      <w:u w:val="single"/>
    </w:rPr>
  </w:style>
  <w:style w:type="paragraph" w:customStyle="1" w:styleId="Title1">
    <w:name w:val="Title 1"/>
    <w:basedOn w:val="Heading1"/>
    <w:link w:val="Title1Char"/>
    <w:autoRedefine/>
    <w:rsid w:val="00336404"/>
    <w:pPr>
      <w:keepNext/>
      <w:keepLines/>
      <w:spacing w:before="480"/>
    </w:pPr>
    <w:rPr>
      <w:rFonts w:eastAsia="MS Gothic" w:cs="Times New Roman"/>
      <w:b w:val="0"/>
      <w:bCs/>
      <w:sz w:val="52"/>
      <w:szCs w:val="52"/>
      <w:lang w:val="en-US"/>
    </w:rPr>
  </w:style>
  <w:style w:type="character" w:customStyle="1" w:styleId="Title1Char">
    <w:name w:val="Title 1 Char"/>
    <w:link w:val="Title1"/>
    <w:rsid w:val="00336404"/>
    <w:rPr>
      <w:rFonts w:ascii="Arial" w:eastAsia="MS Gothic" w:hAnsi="Arial" w:cs="Times New Roman"/>
      <w:bCs/>
      <w:color w:val="FF1F64"/>
      <w:kern w:val="0"/>
      <w:sz w:val="52"/>
      <w:szCs w:val="52"/>
      <w:lang w:val="en-US"/>
    </w:rPr>
  </w:style>
  <w:style w:type="paragraph" w:styleId="TOCHeading">
    <w:name w:val="TOC Heading"/>
    <w:basedOn w:val="Heading1"/>
    <w:next w:val="Normal"/>
    <w:uiPriority w:val="39"/>
    <w:unhideWhenUsed/>
    <w:rsid w:val="00336404"/>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36404"/>
    <w:pPr>
      <w:tabs>
        <w:tab w:val="right" w:leader="dot" w:pos="9736"/>
      </w:tabs>
      <w:spacing w:after="100"/>
    </w:pPr>
  </w:style>
  <w:style w:type="paragraph" w:customStyle="1" w:styleId="3Policytitle">
    <w:name w:val="3 Policy title"/>
    <w:basedOn w:val="Normal"/>
    <w:qFormat/>
    <w:rsid w:val="00336404"/>
    <w:rPr>
      <w:b/>
      <w:sz w:val="72"/>
    </w:rPr>
  </w:style>
  <w:style w:type="paragraph" w:styleId="ListParagraph">
    <w:name w:val="List Paragraph"/>
    <w:basedOn w:val="Normal"/>
    <w:uiPriority w:val="34"/>
    <w:qFormat/>
    <w:rsid w:val="00336404"/>
    <w:pPr>
      <w:ind w:left="720"/>
      <w:contextualSpacing/>
    </w:pPr>
  </w:style>
  <w:style w:type="table" w:customStyle="1" w:styleId="TheKeypolicytable">
    <w:name w:val="The Key policy table"/>
    <w:basedOn w:val="TableNormal"/>
    <w:uiPriority w:val="99"/>
    <w:rsid w:val="00336404"/>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336404"/>
    <w:pPr>
      <w:keepLines/>
      <w:spacing w:after="60"/>
      <w:textboxTightWrap w:val="allLines"/>
    </w:pPr>
  </w:style>
  <w:style w:type="paragraph" w:customStyle="1" w:styleId="Bulletedcopylevel2">
    <w:name w:val="Bulleted copy level 2"/>
    <w:basedOn w:val="1bodycopy10pt"/>
    <w:qFormat/>
    <w:rsid w:val="00336404"/>
    <w:pPr>
      <w:numPr>
        <w:numId w:val="7"/>
      </w:numPr>
      <w:tabs>
        <w:tab w:val="num" w:pos="360"/>
      </w:tabs>
      <w:ind w:left="0" w:firstLine="0"/>
    </w:pPr>
  </w:style>
  <w:style w:type="paragraph" w:customStyle="1" w:styleId="Tablecopybulleted">
    <w:name w:val="Table copy bulleted"/>
    <w:basedOn w:val="Tablebodycopy"/>
    <w:qFormat/>
    <w:rsid w:val="00336404"/>
    <w:pPr>
      <w:numPr>
        <w:numId w:val="8"/>
      </w:numPr>
      <w:tabs>
        <w:tab w:val="num" w:pos="360"/>
      </w:tabs>
      <w:ind w:left="0" w:firstLine="0"/>
    </w:pPr>
  </w:style>
  <w:style w:type="paragraph" w:customStyle="1" w:styleId="Caption1">
    <w:name w:val="Caption 1"/>
    <w:basedOn w:val="Normal"/>
    <w:rsid w:val="00336404"/>
    <w:pPr>
      <w:spacing w:before="120"/>
    </w:pPr>
    <w:rPr>
      <w:i/>
      <w:color w:val="F15F22"/>
    </w:rPr>
  </w:style>
  <w:style w:type="paragraph" w:customStyle="1" w:styleId="Subhead2">
    <w:name w:val="Subhead 2"/>
    <w:basedOn w:val="1bodycopy10pt"/>
    <w:next w:val="1bodycopy10pt"/>
    <w:link w:val="Subhead2Char"/>
    <w:qFormat/>
    <w:rsid w:val="00336404"/>
    <w:pPr>
      <w:spacing w:before="240"/>
    </w:pPr>
    <w:rPr>
      <w:b/>
      <w:color w:val="12263F"/>
      <w:sz w:val="24"/>
    </w:rPr>
  </w:style>
  <w:style w:type="character" w:customStyle="1" w:styleId="Subhead2Char">
    <w:name w:val="Subhead 2 Char"/>
    <w:link w:val="Subhead2"/>
    <w:rsid w:val="00336404"/>
    <w:rPr>
      <w:rFonts w:ascii="Arial" w:eastAsia="MS Mincho" w:hAnsi="Arial" w:cs="Times New Roman"/>
      <w:b/>
      <w:color w:val="12263F"/>
      <w:kern w:val="0"/>
      <w:sz w:val="24"/>
      <w:szCs w:val="24"/>
      <w:lang w:val="en-US"/>
    </w:rPr>
  </w:style>
  <w:style w:type="paragraph" w:styleId="TOC3">
    <w:name w:val="toc 3"/>
    <w:basedOn w:val="Normal"/>
    <w:next w:val="Normal"/>
    <w:autoRedefine/>
    <w:uiPriority w:val="39"/>
    <w:unhideWhenUsed/>
    <w:rsid w:val="00336404"/>
    <w:pPr>
      <w:spacing w:after="100"/>
      <w:ind w:left="400"/>
    </w:pPr>
  </w:style>
  <w:style w:type="character" w:customStyle="1" w:styleId="UnresolvedMention1">
    <w:name w:val="Unresolved Mention1"/>
    <w:uiPriority w:val="99"/>
    <w:semiHidden/>
    <w:unhideWhenUsed/>
    <w:rsid w:val="00336404"/>
    <w:rPr>
      <w:color w:val="605E5C"/>
      <w:shd w:val="clear" w:color="auto" w:fill="E1DFDD"/>
    </w:rPr>
  </w:style>
  <w:style w:type="numbering" w:customStyle="1" w:styleId="CurrentList1">
    <w:name w:val="Current List1"/>
    <w:uiPriority w:val="99"/>
    <w:rsid w:val="00336404"/>
    <w:pPr>
      <w:numPr>
        <w:numId w:val="11"/>
      </w:numPr>
    </w:pPr>
  </w:style>
  <w:style w:type="paragraph" w:styleId="NormalWeb">
    <w:name w:val="Normal (Web)"/>
    <w:basedOn w:val="Normal"/>
    <w:uiPriority w:val="99"/>
    <w:semiHidden/>
    <w:unhideWhenUsed/>
    <w:rsid w:val="00336404"/>
    <w:pPr>
      <w:spacing w:before="100" w:beforeAutospacing="1" w:after="100" w:afterAutospacing="1"/>
    </w:pPr>
    <w:rPr>
      <w:rFonts w:ascii="Times New Roman" w:eastAsia="Times New Roman" w:hAnsi="Times New Roman"/>
      <w:sz w:val="24"/>
      <w:lang w:val="en-GB" w:eastAsia="en-GB"/>
    </w:rPr>
  </w:style>
  <w:style w:type="paragraph" w:styleId="Revision">
    <w:name w:val="Revision"/>
    <w:hidden/>
    <w:uiPriority w:val="99"/>
    <w:semiHidden/>
    <w:rsid w:val="00336404"/>
    <w:rPr>
      <w:rFonts w:ascii="Arial" w:eastAsia="MS Mincho" w:hAnsi="Arial"/>
      <w:szCs w:val="24"/>
      <w:lang w:val="en-US" w:eastAsia="en-US"/>
    </w:rPr>
  </w:style>
  <w:style w:type="character" w:styleId="CommentReference">
    <w:name w:val="annotation reference"/>
    <w:uiPriority w:val="99"/>
    <w:semiHidden/>
    <w:unhideWhenUsed/>
    <w:rsid w:val="00336404"/>
    <w:rPr>
      <w:sz w:val="16"/>
      <w:szCs w:val="16"/>
    </w:rPr>
  </w:style>
  <w:style w:type="paragraph" w:styleId="CommentText">
    <w:name w:val="annotation text"/>
    <w:basedOn w:val="Normal"/>
    <w:link w:val="CommentTextChar"/>
    <w:uiPriority w:val="99"/>
    <w:unhideWhenUsed/>
    <w:rsid w:val="00336404"/>
    <w:rPr>
      <w:szCs w:val="20"/>
    </w:rPr>
  </w:style>
  <w:style w:type="character" w:customStyle="1" w:styleId="CommentTextChar">
    <w:name w:val="Comment Text Char"/>
    <w:link w:val="CommentText"/>
    <w:uiPriority w:val="99"/>
    <w:rsid w:val="00336404"/>
    <w:rPr>
      <w:rFonts w:ascii="Arial" w:eastAsia="MS Mincho" w:hAnsi="Arial"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336404"/>
    <w:rPr>
      <w:b/>
      <w:bCs/>
    </w:rPr>
  </w:style>
  <w:style w:type="character" w:customStyle="1" w:styleId="CommentSubjectChar">
    <w:name w:val="Comment Subject Char"/>
    <w:link w:val="CommentSubject"/>
    <w:uiPriority w:val="99"/>
    <w:semiHidden/>
    <w:rsid w:val="00336404"/>
    <w:rPr>
      <w:rFonts w:ascii="Arial" w:eastAsia="MS Mincho" w:hAnsi="Arial" w:cs="Times New Roman"/>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81642">
      <w:bodyDiv w:val="1"/>
      <w:marLeft w:val="0"/>
      <w:marRight w:val="0"/>
      <w:marTop w:val="0"/>
      <w:marBottom w:val="0"/>
      <w:divBdr>
        <w:top w:val="none" w:sz="0" w:space="0" w:color="auto"/>
        <w:left w:val="none" w:sz="0" w:space="0" w:color="auto"/>
        <w:bottom w:val="none" w:sz="0" w:space="0" w:color="auto"/>
        <w:right w:val="none" w:sz="0" w:space="0" w:color="auto"/>
      </w:divBdr>
    </w:div>
    <w:div w:id="17587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legislation.gov.uk/uksi/2014/1855/conten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6.png"/><Relationship Id="rId12" Type="http://schemas.openxmlformats.org/officeDocument/2006/relationships/hyperlink" Target="https://www.gov.uk/government/publications/using-emergency-adrenaline-auto-injectors-in-schoo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using-emergency-adrenaline-auto-injectors-in-school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orting-pupils-at-school-with-medical-conditions--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ood.gov.uk/business-guidance/allergen-guidance-for-food-businesses" TargetMode="External"/><Relationship Id="rId23" Type="http://schemas.openxmlformats.org/officeDocument/2006/relationships/fontTable" Target="fontTable.xml"/><Relationship Id="rId10" Type="http://schemas.openxmlformats.org/officeDocument/2006/relationships/hyperlink" Target="https://www.gov.uk/government/publications/school-food-standards-resources-for-schools/allergy-guidance-for-schoo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legislation.gov.uk/uksi/2019/1218/ma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Links>
    <vt:vector size="132" baseType="variant">
      <vt:variant>
        <vt:i4>2359334</vt:i4>
      </vt:variant>
      <vt:variant>
        <vt:i4>87</vt:i4>
      </vt:variant>
      <vt:variant>
        <vt:i4>0</vt:i4>
      </vt:variant>
      <vt:variant>
        <vt:i4>5</vt:i4>
      </vt:variant>
      <vt:variant>
        <vt:lpwstr>https://www.gov.uk/government/publications/using-emergency-adrenaline-auto-injectors-in-schools</vt:lpwstr>
      </vt:variant>
      <vt:variant>
        <vt:lpwstr/>
      </vt:variant>
      <vt:variant>
        <vt:i4>2359334</vt:i4>
      </vt:variant>
      <vt:variant>
        <vt:i4>84</vt:i4>
      </vt:variant>
      <vt:variant>
        <vt:i4>0</vt:i4>
      </vt:variant>
      <vt:variant>
        <vt:i4>5</vt:i4>
      </vt:variant>
      <vt:variant>
        <vt:lpwstr>https://www.gov.uk/government/publications/using-emergency-adrenaline-auto-injectors-in-schools</vt:lpwstr>
      </vt:variant>
      <vt:variant>
        <vt:lpwstr/>
      </vt:variant>
      <vt:variant>
        <vt:i4>4325399</vt:i4>
      </vt:variant>
      <vt:variant>
        <vt:i4>81</vt:i4>
      </vt:variant>
      <vt:variant>
        <vt:i4>0</vt:i4>
      </vt:variant>
      <vt:variant>
        <vt:i4>5</vt:i4>
      </vt:variant>
      <vt:variant>
        <vt:lpwstr>https://www.anaphylaxis.org.uk/about-anaphylaxis/what-to-do-in-an-emergency/</vt:lpwstr>
      </vt:variant>
      <vt:variant>
        <vt:lpwstr/>
      </vt:variant>
      <vt:variant>
        <vt:i4>5636127</vt:i4>
      </vt:variant>
      <vt:variant>
        <vt:i4>78</vt:i4>
      </vt:variant>
      <vt:variant>
        <vt:i4>0</vt:i4>
      </vt:variant>
      <vt:variant>
        <vt:i4>5</vt:i4>
      </vt:variant>
      <vt:variant>
        <vt:lpwstr>https://www.nhs.uk/conditions/anaphylaxis/treatment/</vt:lpwstr>
      </vt:variant>
      <vt:variant>
        <vt:lpwstr/>
      </vt:variant>
      <vt:variant>
        <vt:i4>2097249</vt:i4>
      </vt:variant>
      <vt:variant>
        <vt:i4>75</vt:i4>
      </vt:variant>
      <vt:variant>
        <vt:i4>0</vt:i4>
      </vt:variant>
      <vt:variant>
        <vt:i4>5</vt:i4>
      </vt:variant>
      <vt:variant>
        <vt:lpwstr>https://www.food.gov.uk/business-guidance/allergen-guidance-for-food-businesses</vt:lpwstr>
      </vt:variant>
      <vt:variant>
        <vt:lpwstr/>
      </vt:variant>
      <vt:variant>
        <vt:i4>3932216</vt:i4>
      </vt:variant>
      <vt:variant>
        <vt:i4>72</vt:i4>
      </vt:variant>
      <vt:variant>
        <vt:i4>0</vt:i4>
      </vt:variant>
      <vt:variant>
        <vt:i4>5</vt:i4>
      </vt:variant>
      <vt:variant>
        <vt:lpwstr>https://www.legislation.gov.uk/uksi/2019/1218/made</vt:lpwstr>
      </vt:variant>
      <vt:variant>
        <vt:lpwstr/>
      </vt:variant>
      <vt:variant>
        <vt:i4>4259932</vt:i4>
      </vt:variant>
      <vt:variant>
        <vt:i4>69</vt:i4>
      </vt:variant>
      <vt:variant>
        <vt:i4>0</vt:i4>
      </vt:variant>
      <vt:variant>
        <vt:i4>5</vt:i4>
      </vt:variant>
      <vt:variant>
        <vt:lpwstr>http://www.legislation.gov.uk/uksi/2014/1855/contents</vt:lpwstr>
      </vt:variant>
      <vt:variant>
        <vt:lpwstr/>
      </vt:variant>
      <vt:variant>
        <vt:i4>2359334</vt:i4>
      </vt:variant>
      <vt:variant>
        <vt:i4>66</vt:i4>
      </vt:variant>
      <vt:variant>
        <vt:i4>0</vt:i4>
      </vt:variant>
      <vt:variant>
        <vt:i4>5</vt:i4>
      </vt:variant>
      <vt:variant>
        <vt:lpwstr>https://www.gov.uk/government/publications/using-emergency-adrenaline-auto-injectors-in-schools</vt:lpwstr>
      </vt:variant>
      <vt:variant>
        <vt:lpwstr/>
      </vt:variant>
      <vt:variant>
        <vt:i4>458768</vt:i4>
      </vt:variant>
      <vt:variant>
        <vt:i4>63</vt:i4>
      </vt:variant>
      <vt:variant>
        <vt:i4>0</vt:i4>
      </vt:variant>
      <vt:variant>
        <vt:i4>5</vt:i4>
      </vt:variant>
      <vt:variant>
        <vt:lpwstr>https://www.gov.uk/government/publications/supporting-pupils-at-school-with-medical-conditions--3</vt:lpwstr>
      </vt:variant>
      <vt:variant>
        <vt:lpwstr/>
      </vt:variant>
      <vt:variant>
        <vt:i4>6815806</vt:i4>
      </vt:variant>
      <vt:variant>
        <vt:i4>60</vt:i4>
      </vt:variant>
      <vt:variant>
        <vt:i4>0</vt:i4>
      </vt:variant>
      <vt:variant>
        <vt:i4>5</vt:i4>
      </vt:variant>
      <vt:variant>
        <vt:lpwstr>https://www.gov.uk/government/publications/school-food-standards-resources-for-schools/allergy-guidance-for-schools</vt:lpwstr>
      </vt:variant>
      <vt:variant>
        <vt:lpwstr/>
      </vt:variant>
      <vt:variant>
        <vt:i4>1114173</vt:i4>
      </vt:variant>
      <vt:variant>
        <vt:i4>53</vt:i4>
      </vt:variant>
      <vt:variant>
        <vt:i4>0</vt:i4>
      </vt:variant>
      <vt:variant>
        <vt:i4>5</vt:i4>
      </vt:variant>
      <vt:variant>
        <vt:lpwstr/>
      </vt:variant>
      <vt:variant>
        <vt:lpwstr>_Toc138251164</vt:lpwstr>
      </vt:variant>
      <vt:variant>
        <vt:i4>1114173</vt:i4>
      </vt:variant>
      <vt:variant>
        <vt:i4>47</vt:i4>
      </vt:variant>
      <vt:variant>
        <vt:i4>0</vt:i4>
      </vt:variant>
      <vt:variant>
        <vt:i4>5</vt:i4>
      </vt:variant>
      <vt:variant>
        <vt:lpwstr/>
      </vt:variant>
      <vt:variant>
        <vt:lpwstr>_Toc138251163</vt:lpwstr>
      </vt:variant>
      <vt:variant>
        <vt:i4>1114173</vt:i4>
      </vt:variant>
      <vt:variant>
        <vt:i4>41</vt:i4>
      </vt:variant>
      <vt:variant>
        <vt:i4>0</vt:i4>
      </vt:variant>
      <vt:variant>
        <vt:i4>5</vt:i4>
      </vt:variant>
      <vt:variant>
        <vt:lpwstr/>
      </vt:variant>
      <vt:variant>
        <vt:lpwstr>_Toc138251162</vt:lpwstr>
      </vt:variant>
      <vt:variant>
        <vt:i4>1114173</vt:i4>
      </vt:variant>
      <vt:variant>
        <vt:i4>35</vt:i4>
      </vt:variant>
      <vt:variant>
        <vt:i4>0</vt:i4>
      </vt:variant>
      <vt:variant>
        <vt:i4>5</vt:i4>
      </vt:variant>
      <vt:variant>
        <vt:lpwstr/>
      </vt:variant>
      <vt:variant>
        <vt:lpwstr>_Toc138251161</vt:lpwstr>
      </vt:variant>
      <vt:variant>
        <vt:i4>1114173</vt:i4>
      </vt:variant>
      <vt:variant>
        <vt:i4>29</vt:i4>
      </vt:variant>
      <vt:variant>
        <vt:i4>0</vt:i4>
      </vt:variant>
      <vt:variant>
        <vt:i4>5</vt:i4>
      </vt:variant>
      <vt:variant>
        <vt:lpwstr/>
      </vt:variant>
      <vt:variant>
        <vt:lpwstr>_Toc138251160</vt:lpwstr>
      </vt:variant>
      <vt:variant>
        <vt:i4>1179709</vt:i4>
      </vt:variant>
      <vt:variant>
        <vt:i4>23</vt:i4>
      </vt:variant>
      <vt:variant>
        <vt:i4>0</vt:i4>
      </vt:variant>
      <vt:variant>
        <vt:i4>5</vt:i4>
      </vt:variant>
      <vt:variant>
        <vt:lpwstr/>
      </vt:variant>
      <vt:variant>
        <vt:lpwstr>_Toc138251159</vt:lpwstr>
      </vt:variant>
      <vt:variant>
        <vt:i4>1179709</vt:i4>
      </vt:variant>
      <vt:variant>
        <vt:i4>17</vt:i4>
      </vt:variant>
      <vt:variant>
        <vt:i4>0</vt:i4>
      </vt:variant>
      <vt:variant>
        <vt:i4>5</vt:i4>
      </vt:variant>
      <vt:variant>
        <vt:lpwstr/>
      </vt:variant>
      <vt:variant>
        <vt:lpwstr>_Toc138251158</vt:lpwstr>
      </vt:variant>
      <vt:variant>
        <vt:i4>1179709</vt:i4>
      </vt:variant>
      <vt:variant>
        <vt:i4>11</vt:i4>
      </vt:variant>
      <vt:variant>
        <vt:i4>0</vt:i4>
      </vt:variant>
      <vt:variant>
        <vt:i4>5</vt:i4>
      </vt:variant>
      <vt:variant>
        <vt:lpwstr/>
      </vt:variant>
      <vt:variant>
        <vt:lpwstr>_Toc138251157</vt:lpwstr>
      </vt:variant>
      <vt:variant>
        <vt:i4>1179709</vt:i4>
      </vt:variant>
      <vt:variant>
        <vt:i4>5</vt:i4>
      </vt:variant>
      <vt:variant>
        <vt:i4>0</vt:i4>
      </vt:variant>
      <vt:variant>
        <vt:i4>5</vt:i4>
      </vt:variant>
      <vt:variant>
        <vt:lpwstr/>
      </vt:variant>
      <vt:variant>
        <vt:lpwstr>_Toc138251156</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Milenka Stevens</dc:creator>
  <cp:keywords/>
  <dc:description/>
  <cp:lastModifiedBy>Jane Parker</cp:lastModifiedBy>
  <cp:revision>2</cp:revision>
  <dcterms:created xsi:type="dcterms:W3CDTF">2025-01-17T08:41:00Z</dcterms:created>
  <dcterms:modified xsi:type="dcterms:W3CDTF">2025-01-17T08:41:00Z</dcterms:modified>
</cp:coreProperties>
</file>